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55CE6EF5" w:rsidR="008F4819" w:rsidRPr="006366AE" w:rsidRDefault="000C04AD" w:rsidP="008A0797">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296BC5">
        <w:rPr>
          <w:rFonts w:ascii="Arial" w:hAnsi="Arial" w:cs="Arial"/>
          <w:b/>
          <w:sz w:val="22"/>
          <w:szCs w:val="22"/>
        </w:rPr>
        <w:t>2</w:t>
      </w:r>
      <w:r w:rsidR="00670DA3">
        <w:rPr>
          <w:rFonts w:ascii="Arial" w:hAnsi="Arial" w:cs="Arial"/>
          <w:b/>
          <w:sz w:val="22"/>
          <w:szCs w:val="22"/>
        </w:rPr>
        <w:t>2</w:t>
      </w:r>
    </w:p>
    <w:p w14:paraId="654E186B" w14:textId="0DF83BEB" w:rsidR="00B1478A" w:rsidRPr="00977704" w:rsidRDefault="00670DA3" w:rsidP="00977704">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Consent</w:t>
      </w:r>
    </w:p>
    <w:p w14:paraId="28076B00" w14:textId="0256C4BD" w:rsidR="008F4819" w:rsidRPr="00977704" w:rsidRDefault="00A910B2" w:rsidP="00977704">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000553">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000553">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000553">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000553">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421FC8AA" w:rsidR="000C04AD" w:rsidRDefault="000C04AD" w:rsidP="008F4819">
      <w:pPr>
        <w:pStyle w:val="Lev1Text"/>
        <w:rPr>
          <w:rFonts w:ascii="Arial" w:hAnsi="Arial" w:cs="Arial"/>
        </w:rPr>
      </w:pPr>
    </w:p>
    <w:p w14:paraId="5861FC92" w14:textId="77777777" w:rsidR="008A0797" w:rsidRDefault="008A0797" w:rsidP="008F4819">
      <w:pPr>
        <w:pStyle w:val="Lev1Text"/>
        <w:rPr>
          <w:rFonts w:ascii="Arial" w:hAnsi="Arial" w:cs="Arial"/>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4678"/>
        <w:gridCol w:w="1134"/>
        <w:gridCol w:w="2126"/>
        <w:gridCol w:w="992"/>
        <w:gridCol w:w="1276"/>
      </w:tblGrid>
      <w:tr w:rsidR="008A0797" w:rsidRPr="008A0797" w14:paraId="09FE5525" w14:textId="77777777" w:rsidTr="00000553">
        <w:trPr>
          <w:trHeight w:val="383"/>
          <w:tblHeader/>
        </w:trPr>
        <w:tc>
          <w:tcPr>
            <w:tcW w:w="567" w:type="dxa"/>
            <w:shd w:val="clear" w:color="auto" w:fill="632423"/>
          </w:tcPr>
          <w:p w14:paraId="08E6DABF" w14:textId="77777777" w:rsidR="008A0797" w:rsidRPr="008A0797" w:rsidRDefault="008A0797" w:rsidP="008A0797">
            <w:pPr>
              <w:pStyle w:val="Default"/>
              <w:rPr>
                <w:rFonts w:ascii="Arial" w:hAnsi="Arial" w:cs="Arial"/>
                <w:b/>
                <w:color w:val="FFFFFF" w:themeColor="background1"/>
                <w:sz w:val="18"/>
                <w:szCs w:val="18"/>
              </w:rPr>
            </w:pPr>
            <w:r w:rsidRPr="008A0797">
              <w:rPr>
                <w:rFonts w:ascii="Arial" w:hAnsi="Arial" w:cs="Arial"/>
                <w:b/>
                <w:color w:val="FFFFFF" w:themeColor="background1"/>
                <w:sz w:val="18"/>
                <w:szCs w:val="18"/>
              </w:rPr>
              <w:t>Rule</w:t>
            </w:r>
          </w:p>
        </w:tc>
        <w:tc>
          <w:tcPr>
            <w:tcW w:w="4678" w:type="dxa"/>
            <w:shd w:val="clear" w:color="auto" w:fill="632423"/>
          </w:tcPr>
          <w:p w14:paraId="1B628E02" w14:textId="77777777" w:rsidR="008A0797" w:rsidRPr="008A0797" w:rsidRDefault="008A0797" w:rsidP="008A0797">
            <w:pPr>
              <w:autoSpaceDE w:val="0"/>
              <w:autoSpaceDN w:val="0"/>
              <w:adjustRightInd w:val="0"/>
              <w:rPr>
                <w:rFonts w:ascii="Arial" w:eastAsiaTheme="minorHAnsi" w:hAnsi="Arial" w:cs="Arial"/>
                <w:b/>
                <w:bCs/>
                <w:color w:val="FFFFFF" w:themeColor="background1"/>
                <w:sz w:val="18"/>
                <w:szCs w:val="18"/>
                <w:lang w:eastAsia="en-US"/>
              </w:rPr>
            </w:pPr>
          </w:p>
        </w:tc>
        <w:tc>
          <w:tcPr>
            <w:tcW w:w="1134" w:type="dxa"/>
            <w:shd w:val="clear" w:color="auto" w:fill="632423"/>
          </w:tcPr>
          <w:p w14:paraId="2EEE942E" w14:textId="3B51A770" w:rsidR="008A0797" w:rsidRPr="008A0797" w:rsidRDefault="008A0797" w:rsidP="008A0797">
            <w:pPr>
              <w:autoSpaceDE w:val="0"/>
              <w:autoSpaceDN w:val="0"/>
              <w:adjustRightInd w:val="0"/>
              <w:rPr>
                <w:rFonts w:ascii="Arial" w:eastAsiaTheme="minorHAnsi" w:hAnsi="Arial" w:cs="Arial"/>
                <w:b/>
                <w:bCs/>
                <w:color w:val="FFFFFF" w:themeColor="background1"/>
                <w:sz w:val="18"/>
                <w:szCs w:val="18"/>
                <w:lang w:eastAsia="en-US"/>
              </w:rPr>
            </w:pPr>
          </w:p>
        </w:tc>
        <w:tc>
          <w:tcPr>
            <w:tcW w:w="2126" w:type="dxa"/>
            <w:shd w:val="clear" w:color="auto" w:fill="632423"/>
          </w:tcPr>
          <w:p w14:paraId="3FC12C8A" w14:textId="2190D2CF" w:rsidR="008A0797" w:rsidRPr="008A0797" w:rsidRDefault="008A0797" w:rsidP="008A0797">
            <w:pPr>
              <w:autoSpaceDE w:val="0"/>
              <w:autoSpaceDN w:val="0"/>
              <w:adjustRightInd w:val="0"/>
              <w:rPr>
                <w:rFonts w:ascii="Arial" w:eastAsiaTheme="minorHAnsi" w:hAnsi="Arial" w:cs="Arial"/>
                <w:b/>
                <w:bCs/>
                <w:color w:val="FFFFFF" w:themeColor="background1"/>
                <w:sz w:val="18"/>
                <w:szCs w:val="18"/>
                <w:lang w:eastAsia="en-US"/>
              </w:rPr>
            </w:pPr>
            <w:r w:rsidRPr="008A0797">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272E8C18" w:rsidR="008A0797" w:rsidRPr="008A0797" w:rsidRDefault="008A0797" w:rsidP="008A0797">
            <w:pPr>
              <w:autoSpaceDE w:val="0"/>
              <w:autoSpaceDN w:val="0"/>
              <w:adjustRightInd w:val="0"/>
              <w:rPr>
                <w:rFonts w:ascii="Arial" w:eastAsiaTheme="minorHAnsi" w:hAnsi="Arial" w:cs="Arial"/>
                <w:b/>
                <w:bCs/>
                <w:color w:val="FFFFFF" w:themeColor="background1"/>
                <w:sz w:val="18"/>
                <w:szCs w:val="18"/>
                <w:lang w:eastAsia="en-US"/>
              </w:rPr>
            </w:pPr>
            <w:r w:rsidRPr="008A0797">
              <w:rPr>
                <w:rFonts w:ascii="Arial" w:eastAsiaTheme="minorHAnsi" w:hAnsi="Arial" w:cs="Arial"/>
                <w:b/>
                <w:bCs/>
                <w:color w:val="FFFFFF" w:themeColor="background1"/>
                <w:sz w:val="18"/>
                <w:szCs w:val="18"/>
                <w:lang w:eastAsia="en-US"/>
              </w:rPr>
              <w:t>Proof Number</w:t>
            </w:r>
          </w:p>
        </w:tc>
        <w:tc>
          <w:tcPr>
            <w:tcW w:w="1276" w:type="dxa"/>
            <w:shd w:val="clear" w:color="auto" w:fill="632423"/>
          </w:tcPr>
          <w:p w14:paraId="476BB4A7" w14:textId="77777777" w:rsidR="008A0797" w:rsidRPr="008A0797" w:rsidRDefault="008A0797" w:rsidP="008A0797">
            <w:pPr>
              <w:autoSpaceDE w:val="0"/>
              <w:autoSpaceDN w:val="0"/>
              <w:adjustRightInd w:val="0"/>
              <w:rPr>
                <w:rFonts w:ascii="Arial" w:eastAsiaTheme="minorHAnsi" w:hAnsi="Arial" w:cs="Arial"/>
                <w:b/>
                <w:bCs/>
                <w:color w:val="FFFFFF" w:themeColor="background1"/>
                <w:sz w:val="18"/>
                <w:szCs w:val="18"/>
                <w:lang w:eastAsia="en-US"/>
              </w:rPr>
            </w:pPr>
            <w:r w:rsidRPr="008A0797">
              <w:rPr>
                <w:rFonts w:ascii="Arial" w:eastAsiaTheme="minorHAnsi" w:hAnsi="Arial" w:cs="Arial"/>
                <w:b/>
                <w:bCs/>
                <w:color w:val="FFFFFF" w:themeColor="background1"/>
                <w:sz w:val="18"/>
                <w:szCs w:val="18"/>
                <w:lang w:eastAsia="en-US"/>
              </w:rPr>
              <w:t>Comments (where applicable)</w:t>
            </w:r>
          </w:p>
        </w:tc>
      </w:tr>
      <w:tr w:rsidR="008A0797" w:rsidRPr="008A0797" w14:paraId="655597FF" w14:textId="77777777" w:rsidTr="00000553">
        <w:trPr>
          <w:trHeight w:val="383"/>
        </w:trPr>
        <w:tc>
          <w:tcPr>
            <w:tcW w:w="567" w:type="dxa"/>
            <w:shd w:val="clear" w:color="auto" w:fill="auto"/>
          </w:tcPr>
          <w:p w14:paraId="0ADE96CF" w14:textId="74B41A0A" w:rsidR="008A0797" w:rsidRPr="00DF1DF0" w:rsidRDefault="008A0797" w:rsidP="008A0797">
            <w:pPr>
              <w:pStyle w:val="Default"/>
              <w:rPr>
                <w:rFonts w:ascii="Arial" w:hAnsi="Arial" w:cs="Arial"/>
                <w:color w:val="auto"/>
                <w:sz w:val="18"/>
                <w:szCs w:val="18"/>
              </w:rPr>
            </w:pPr>
            <w:r w:rsidRPr="00DF1DF0">
              <w:rPr>
                <w:rFonts w:ascii="Arial" w:hAnsi="Arial" w:cs="Arial"/>
                <w:bCs/>
                <w:sz w:val="18"/>
                <w:szCs w:val="18"/>
              </w:rPr>
              <w:t>1</w:t>
            </w:r>
            <w:bookmarkStart w:id="0" w:name="_GoBack"/>
            <w:bookmarkEnd w:id="0"/>
            <w:r w:rsidRPr="00DF1DF0">
              <w:rPr>
                <w:rFonts w:ascii="Arial" w:hAnsi="Arial" w:cs="Arial"/>
                <w:bCs/>
                <w:sz w:val="18"/>
                <w:szCs w:val="18"/>
              </w:rPr>
              <w:t xml:space="preserve"> </w:t>
            </w:r>
          </w:p>
        </w:tc>
        <w:tc>
          <w:tcPr>
            <w:tcW w:w="5812" w:type="dxa"/>
            <w:gridSpan w:val="2"/>
            <w:shd w:val="clear" w:color="auto" w:fill="auto"/>
          </w:tcPr>
          <w:p w14:paraId="3CFCD601" w14:textId="49A16855" w:rsidR="008A0797" w:rsidRPr="00000553" w:rsidRDefault="008A0797" w:rsidP="00000553">
            <w:pPr>
              <w:autoSpaceDE w:val="0"/>
              <w:autoSpaceDN w:val="0"/>
              <w:adjustRightInd w:val="0"/>
              <w:spacing w:after="120"/>
              <w:rPr>
                <w:rFonts w:ascii="Arial" w:eastAsiaTheme="minorHAnsi" w:hAnsi="Arial" w:cs="Arial"/>
                <w:b/>
                <w:bCs/>
                <w:sz w:val="18"/>
                <w:szCs w:val="18"/>
                <w:lang w:eastAsia="en-US"/>
              </w:rPr>
            </w:pPr>
            <w:r w:rsidRPr="00000553">
              <w:rPr>
                <w:rFonts w:ascii="Arial" w:eastAsiaTheme="minorHAnsi" w:hAnsi="Arial" w:cs="Arial"/>
                <w:b/>
                <w:bCs/>
                <w:color w:val="000000"/>
                <w:sz w:val="18"/>
                <w:szCs w:val="18"/>
                <w:lang w:eastAsia="en-US"/>
              </w:rPr>
              <w:t xml:space="preserve">INFORMATION TO BE PROVIDED REGARDING CONSENT BY THE ISSUER OR PERSON RESPONSIBLE FOR DRAWING UP THE PROSPECTUS </w:t>
            </w:r>
          </w:p>
        </w:tc>
        <w:tc>
          <w:tcPr>
            <w:tcW w:w="2126" w:type="dxa"/>
          </w:tcPr>
          <w:p w14:paraId="726C03CA"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992" w:type="dxa"/>
            <w:shd w:val="clear" w:color="auto" w:fill="auto"/>
          </w:tcPr>
          <w:p w14:paraId="4AAABCA1" w14:textId="70D69055"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1276" w:type="dxa"/>
            <w:shd w:val="clear" w:color="auto" w:fill="auto"/>
          </w:tcPr>
          <w:p w14:paraId="13134548"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r>
      <w:tr w:rsidR="008A0797" w:rsidRPr="008A0797" w14:paraId="4580D2F0" w14:textId="77777777" w:rsidTr="00000553">
        <w:trPr>
          <w:trHeight w:val="383"/>
        </w:trPr>
        <w:tc>
          <w:tcPr>
            <w:tcW w:w="567" w:type="dxa"/>
            <w:shd w:val="clear" w:color="auto" w:fill="auto"/>
          </w:tcPr>
          <w:p w14:paraId="591B18F2" w14:textId="6E7C6090" w:rsidR="008A0797" w:rsidRPr="00DF1DF0" w:rsidRDefault="008A0797" w:rsidP="008A0797">
            <w:pPr>
              <w:pStyle w:val="Default"/>
              <w:rPr>
                <w:rFonts w:ascii="Arial" w:hAnsi="Arial" w:cs="Arial"/>
                <w:color w:val="auto"/>
                <w:sz w:val="18"/>
                <w:szCs w:val="18"/>
              </w:rPr>
            </w:pPr>
            <w:r w:rsidRPr="00DF1DF0">
              <w:rPr>
                <w:rFonts w:ascii="Arial" w:hAnsi="Arial" w:cs="Arial"/>
                <w:bCs/>
                <w:sz w:val="18"/>
                <w:szCs w:val="18"/>
              </w:rPr>
              <w:t xml:space="preserve">1.1 </w:t>
            </w:r>
          </w:p>
        </w:tc>
        <w:tc>
          <w:tcPr>
            <w:tcW w:w="4678" w:type="dxa"/>
            <w:shd w:val="clear" w:color="auto" w:fill="auto"/>
          </w:tcPr>
          <w:p w14:paraId="7F98E99B" w14:textId="375E2738" w:rsidR="008A0797" w:rsidRPr="00DF1DF0" w:rsidRDefault="008A0797" w:rsidP="00000553">
            <w:pPr>
              <w:autoSpaceDE w:val="0"/>
              <w:autoSpaceDN w:val="0"/>
              <w:adjustRightInd w:val="0"/>
              <w:spacing w:after="120"/>
              <w:rPr>
                <w:rFonts w:ascii="Arial" w:eastAsiaTheme="minorHAnsi" w:hAnsi="Arial" w:cs="Arial"/>
                <w:bCs/>
                <w:sz w:val="18"/>
                <w:szCs w:val="18"/>
                <w:lang w:eastAsia="en-US"/>
              </w:rPr>
            </w:pPr>
            <w:r w:rsidRPr="00DF1DF0">
              <w:rPr>
                <w:rFonts w:ascii="Arial" w:eastAsiaTheme="minorHAnsi" w:hAnsi="Arial" w:cs="Arial"/>
                <w:color w:val="000000"/>
                <w:sz w:val="18"/>
                <w:szCs w:val="18"/>
                <w:lang w:eastAsia="en-US"/>
              </w:rPr>
              <w:t xml:space="preserve">Express consent by the issuer or person responsible for drawing up the prospectus to the use of the prospectus and a statement that such person accepts responsibility for the content of the prospectus also with respect to the subsequent resale or final placement of securities by any financial intermediary which was given consent to use the prospectus. </w:t>
            </w:r>
          </w:p>
        </w:tc>
        <w:tc>
          <w:tcPr>
            <w:tcW w:w="1134" w:type="dxa"/>
            <w:shd w:val="clear" w:color="auto" w:fill="auto"/>
          </w:tcPr>
          <w:p w14:paraId="2846DC84" w14:textId="32135D45" w:rsidR="008A0797" w:rsidRPr="008A0797" w:rsidRDefault="008A0797" w:rsidP="008A0797">
            <w:pPr>
              <w:autoSpaceDE w:val="0"/>
              <w:autoSpaceDN w:val="0"/>
              <w:adjustRightInd w:val="0"/>
              <w:rPr>
                <w:rFonts w:ascii="Arial" w:eastAsiaTheme="minorHAnsi" w:hAnsi="Arial" w:cs="Arial"/>
                <w:bCs/>
                <w:sz w:val="18"/>
                <w:szCs w:val="18"/>
                <w:lang w:eastAsia="en-US"/>
              </w:rPr>
            </w:pPr>
            <w:r w:rsidRPr="008A0797">
              <w:rPr>
                <w:rFonts w:ascii="Arial" w:eastAsiaTheme="minorHAnsi" w:hAnsi="Arial" w:cs="Arial"/>
                <w:color w:val="000000"/>
                <w:sz w:val="18"/>
                <w:szCs w:val="18"/>
                <w:lang w:eastAsia="en-US"/>
              </w:rPr>
              <w:t xml:space="preserve">Category A </w:t>
            </w:r>
          </w:p>
        </w:tc>
        <w:tc>
          <w:tcPr>
            <w:tcW w:w="2126" w:type="dxa"/>
          </w:tcPr>
          <w:p w14:paraId="33E5E8DE"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992" w:type="dxa"/>
            <w:shd w:val="clear" w:color="auto" w:fill="auto"/>
          </w:tcPr>
          <w:p w14:paraId="41867B83" w14:textId="34DA406A"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1276" w:type="dxa"/>
            <w:shd w:val="clear" w:color="auto" w:fill="auto"/>
          </w:tcPr>
          <w:p w14:paraId="5F3D15F9"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r>
      <w:tr w:rsidR="008A0797" w:rsidRPr="008A0797" w14:paraId="5CAC7B5E" w14:textId="77777777" w:rsidTr="00000553">
        <w:trPr>
          <w:trHeight w:val="383"/>
        </w:trPr>
        <w:tc>
          <w:tcPr>
            <w:tcW w:w="567" w:type="dxa"/>
            <w:shd w:val="clear" w:color="auto" w:fill="auto"/>
          </w:tcPr>
          <w:p w14:paraId="106D56B3" w14:textId="34916262" w:rsidR="008A0797" w:rsidRPr="00DF1DF0" w:rsidRDefault="008A0797" w:rsidP="008A0797">
            <w:pPr>
              <w:pStyle w:val="Default"/>
              <w:rPr>
                <w:rFonts w:ascii="Arial" w:hAnsi="Arial" w:cs="Arial"/>
                <w:color w:val="auto"/>
                <w:sz w:val="18"/>
                <w:szCs w:val="18"/>
              </w:rPr>
            </w:pPr>
            <w:r w:rsidRPr="00DF1DF0">
              <w:rPr>
                <w:rFonts w:ascii="Arial" w:hAnsi="Arial" w:cs="Arial"/>
                <w:bCs/>
                <w:sz w:val="18"/>
                <w:szCs w:val="18"/>
              </w:rPr>
              <w:t xml:space="preserve">1.2 </w:t>
            </w:r>
          </w:p>
        </w:tc>
        <w:tc>
          <w:tcPr>
            <w:tcW w:w="4678" w:type="dxa"/>
            <w:shd w:val="clear" w:color="auto" w:fill="auto"/>
          </w:tcPr>
          <w:p w14:paraId="4DA3D776" w14:textId="7EC62F6B" w:rsidR="008A0797" w:rsidRPr="00DF1DF0" w:rsidRDefault="008A0797" w:rsidP="00000553">
            <w:pPr>
              <w:autoSpaceDE w:val="0"/>
              <w:autoSpaceDN w:val="0"/>
              <w:adjustRightInd w:val="0"/>
              <w:spacing w:after="120"/>
              <w:rPr>
                <w:rFonts w:ascii="Arial" w:eastAsiaTheme="minorHAnsi" w:hAnsi="Arial" w:cs="Arial"/>
                <w:bCs/>
                <w:sz w:val="18"/>
                <w:szCs w:val="18"/>
                <w:lang w:eastAsia="en-US"/>
              </w:rPr>
            </w:pPr>
            <w:r w:rsidRPr="00DF1DF0">
              <w:rPr>
                <w:rFonts w:ascii="Arial" w:eastAsiaTheme="minorHAnsi" w:hAnsi="Arial" w:cs="Arial"/>
                <w:color w:val="000000"/>
                <w:sz w:val="18"/>
                <w:szCs w:val="18"/>
                <w:lang w:eastAsia="en-US"/>
              </w:rPr>
              <w:t xml:space="preserve">Indication of the period for which consent to use the prospectus is given. </w:t>
            </w:r>
          </w:p>
        </w:tc>
        <w:tc>
          <w:tcPr>
            <w:tcW w:w="1134" w:type="dxa"/>
            <w:shd w:val="clear" w:color="auto" w:fill="auto"/>
          </w:tcPr>
          <w:p w14:paraId="218D99D1" w14:textId="14161FF9" w:rsidR="008A0797" w:rsidRPr="008A0797" w:rsidRDefault="008A0797" w:rsidP="008A0797">
            <w:pPr>
              <w:autoSpaceDE w:val="0"/>
              <w:autoSpaceDN w:val="0"/>
              <w:adjustRightInd w:val="0"/>
              <w:rPr>
                <w:rFonts w:ascii="Arial" w:eastAsiaTheme="minorHAnsi" w:hAnsi="Arial" w:cs="Arial"/>
                <w:bCs/>
                <w:sz w:val="18"/>
                <w:szCs w:val="18"/>
                <w:lang w:eastAsia="en-US"/>
              </w:rPr>
            </w:pPr>
            <w:r w:rsidRPr="008A0797">
              <w:rPr>
                <w:rFonts w:ascii="Arial" w:eastAsiaTheme="minorHAnsi" w:hAnsi="Arial" w:cs="Arial"/>
                <w:color w:val="000000"/>
                <w:sz w:val="18"/>
                <w:szCs w:val="18"/>
                <w:lang w:eastAsia="en-US"/>
              </w:rPr>
              <w:t xml:space="preserve">Category A </w:t>
            </w:r>
          </w:p>
        </w:tc>
        <w:tc>
          <w:tcPr>
            <w:tcW w:w="2126" w:type="dxa"/>
          </w:tcPr>
          <w:p w14:paraId="6498D82E"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992" w:type="dxa"/>
            <w:shd w:val="clear" w:color="auto" w:fill="auto"/>
          </w:tcPr>
          <w:p w14:paraId="5052B97F" w14:textId="162355A2"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1276" w:type="dxa"/>
            <w:shd w:val="clear" w:color="auto" w:fill="auto"/>
          </w:tcPr>
          <w:p w14:paraId="10A31D6C"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r>
      <w:tr w:rsidR="008A0797" w:rsidRPr="008A0797" w14:paraId="76015E65" w14:textId="77777777" w:rsidTr="00000553">
        <w:trPr>
          <w:trHeight w:val="383"/>
        </w:trPr>
        <w:tc>
          <w:tcPr>
            <w:tcW w:w="567" w:type="dxa"/>
            <w:shd w:val="clear" w:color="auto" w:fill="auto"/>
          </w:tcPr>
          <w:p w14:paraId="0126A408" w14:textId="48781CFF" w:rsidR="008A0797" w:rsidRPr="00DF1DF0" w:rsidRDefault="008A0797" w:rsidP="008A0797">
            <w:pPr>
              <w:pStyle w:val="Default"/>
              <w:rPr>
                <w:rFonts w:ascii="Arial" w:hAnsi="Arial" w:cs="Arial"/>
                <w:color w:val="auto"/>
                <w:sz w:val="18"/>
                <w:szCs w:val="18"/>
              </w:rPr>
            </w:pPr>
            <w:r w:rsidRPr="00DF1DF0">
              <w:rPr>
                <w:rFonts w:ascii="Arial" w:hAnsi="Arial" w:cs="Arial"/>
                <w:bCs/>
                <w:sz w:val="18"/>
                <w:szCs w:val="18"/>
              </w:rPr>
              <w:t xml:space="preserve">1.3 </w:t>
            </w:r>
          </w:p>
        </w:tc>
        <w:tc>
          <w:tcPr>
            <w:tcW w:w="4678" w:type="dxa"/>
            <w:shd w:val="clear" w:color="auto" w:fill="auto"/>
          </w:tcPr>
          <w:p w14:paraId="426F87DF" w14:textId="256800FB" w:rsidR="008A0797" w:rsidRPr="00DF1DF0" w:rsidRDefault="008A0797" w:rsidP="00000553">
            <w:pPr>
              <w:autoSpaceDE w:val="0"/>
              <w:autoSpaceDN w:val="0"/>
              <w:adjustRightInd w:val="0"/>
              <w:spacing w:after="120"/>
              <w:rPr>
                <w:rFonts w:ascii="Arial" w:eastAsiaTheme="minorHAnsi" w:hAnsi="Arial" w:cs="Arial"/>
                <w:bCs/>
                <w:sz w:val="18"/>
                <w:szCs w:val="18"/>
                <w:lang w:eastAsia="en-US"/>
              </w:rPr>
            </w:pPr>
            <w:r w:rsidRPr="00DF1DF0">
              <w:rPr>
                <w:rFonts w:ascii="Arial" w:eastAsiaTheme="minorHAnsi" w:hAnsi="Arial" w:cs="Arial"/>
                <w:color w:val="000000"/>
                <w:sz w:val="18"/>
                <w:szCs w:val="18"/>
                <w:lang w:eastAsia="en-US"/>
              </w:rPr>
              <w:t xml:space="preserve">Indication of the offer period upon which subsequent resale or final placement of the securities by financial intermediaries can be made. </w:t>
            </w:r>
          </w:p>
        </w:tc>
        <w:tc>
          <w:tcPr>
            <w:tcW w:w="1134" w:type="dxa"/>
            <w:shd w:val="clear" w:color="auto" w:fill="auto"/>
          </w:tcPr>
          <w:p w14:paraId="4BBC3BFF" w14:textId="21FA5468" w:rsidR="008A0797" w:rsidRPr="008A0797" w:rsidRDefault="008A0797" w:rsidP="008A0797">
            <w:pPr>
              <w:autoSpaceDE w:val="0"/>
              <w:autoSpaceDN w:val="0"/>
              <w:adjustRightInd w:val="0"/>
              <w:rPr>
                <w:rFonts w:ascii="Arial" w:eastAsiaTheme="minorHAnsi" w:hAnsi="Arial" w:cs="Arial"/>
                <w:bCs/>
                <w:sz w:val="18"/>
                <w:szCs w:val="18"/>
                <w:lang w:eastAsia="en-US"/>
              </w:rPr>
            </w:pPr>
            <w:r w:rsidRPr="008A0797">
              <w:rPr>
                <w:rFonts w:ascii="Arial" w:eastAsiaTheme="minorHAnsi" w:hAnsi="Arial" w:cs="Arial"/>
                <w:color w:val="000000"/>
                <w:sz w:val="18"/>
                <w:szCs w:val="18"/>
                <w:lang w:eastAsia="en-US"/>
              </w:rPr>
              <w:t xml:space="preserve">Category C </w:t>
            </w:r>
          </w:p>
        </w:tc>
        <w:tc>
          <w:tcPr>
            <w:tcW w:w="2126" w:type="dxa"/>
          </w:tcPr>
          <w:p w14:paraId="5BE4666B"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992" w:type="dxa"/>
            <w:shd w:val="clear" w:color="auto" w:fill="auto"/>
          </w:tcPr>
          <w:p w14:paraId="0F567D9B" w14:textId="56AA3C9E"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1276" w:type="dxa"/>
            <w:shd w:val="clear" w:color="auto" w:fill="auto"/>
          </w:tcPr>
          <w:p w14:paraId="041D603B"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r>
      <w:tr w:rsidR="008A0797" w:rsidRPr="008A0797" w14:paraId="5DFB982F" w14:textId="77777777" w:rsidTr="00000553">
        <w:trPr>
          <w:trHeight w:val="383"/>
        </w:trPr>
        <w:tc>
          <w:tcPr>
            <w:tcW w:w="567" w:type="dxa"/>
            <w:shd w:val="clear" w:color="auto" w:fill="auto"/>
          </w:tcPr>
          <w:p w14:paraId="1CB5B097" w14:textId="08FA3B01" w:rsidR="008A0797" w:rsidRPr="00DF1DF0" w:rsidRDefault="008A0797" w:rsidP="008A0797">
            <w:pPr>
              <w:pStyle w:val="Default"/>
              <w:rPr>
                <w:rFonts w:ascii="Arial" w:hAnsi="Arial" w:cs="Arial"/>
                <w:bCs/>
                <w:sz w:val="18"/>
                <w:szCs w:val="18"/>
              </w:rPr>
            </w:pPr>
            <w:r w:rsidRPr="00DF1DF0">
              <w:rPr>
                <w:rFonts w:ascii="Arial" w:hAnsi="Arial" w:cs="Arial"/>
                <w:bCs/>
                <w:sz w:val="18"/>
                <w:szCs w:val="18"/>
              </w:rPr>
              <w:t xml:space="preserve">1.5 </w:t>
            </w:r>
          </w:p>
        </w:tc>
        <w:tc>
          <w:tcPr>
            <w:tcW w:w="4678" w:type="dxa"/>
            <w:shd w:val="clear" w:color="auto" w:fill="auto"/>
          </w:tcPr>
          <w:p w14:paraId="01445186" w14:textId="129F72B2" w:rsidR="008A0797" w:rsidRPr="00DF1DF0" w:rsidRDefault="008A0797" w:rsidP="00000553">
            <w:pPr>
              <w:autoSpaceDE w:val="0"/>
              <w:autoSpaceDN w:val="0"/>
              <w:adjustRightInd w:val="0"/>
              <w:spacing w:after="120"/>
              <w:rPr>
                <w:rFonts w:ascii="Arial" w:eastAsiaTheme="minorHAnsi" w:hAnsi="Arial" w:cs="Arial"/>
                <w:color w:val="000000"/>
                <w:sz w:val="18"/>
                <w:szCs w:val="18"/>
                <w:lang w:eastAsia="en-US"/>
              </w:rPr>
            </w:pPr>
            <w:r w:rsidRPr="00DF1DF0">
              <w:rPr>
                <w:rFonts w:ascii="Arial" w:eastAsiaTheme="minorHAnsi" w:hAnsi="Arial" w:cs="Arial"/>
                <w:color w:val="000000"/>
                <w:sz w:val="18"/>
                <w:szCs w:val="18"/>
                <w:lang w:eastAsia="en-US"/>
              </w:rPr>
              <w:t>Any other clear and objective conditions attached to the consent which are relevant for the use of the prospectus</w:t>
            </w:r>
            <w:r w:rsidRPr="00DF1DF0">
              <w:rPr>
                <w:rFonts w:ascii="Arial" w:eastAsiaTheme="minorHAnsi" w:hAnsi="Arial" w:cs="Arial"/>
                <w:i/>
                <w:iCs/>
                <w:color w:val="000000"/>
                <w:sz w:val="18"/>
                <w:szCs w:val="18"/>
                <w:lang w:eastAsia="en-US"/>
              </w:rPr>
              <w:t xml:space="preserve">. </w:t>
            </w:r>
          </w:p>
        </w:tc>
        <w:tc>
          <w:tcPr>
            <w:tcW w:w="1134" w:type="dxa"/>
            <w:shd w:val="clear" w:color="auto" w:fill="auto"/>
          </w:tcPr>
          <w:p w14:paraId="34F82BCA" w14:textId="09FFE1AC" w:rsidR="008A0797" w:rsidRPr="008A0797" w:rsidRDefault="008A0797" w:rsidP="008A0797">
            <w:pPr>
              <w:autoSpaceDE w:val="0"/>
              <w:autoSpaceDN w:val="0"/>
              <w:adjustRightInd w:val="0"/>
              <w:rPr>
                <w:rFonts w:ascii="Arial" w:eastAsiaTheme="minorHAnsi" w:hAnsi="Arial" w:cs="Arial"/>
                <w:color w:val="000000"/>
                <w:sz w:val="18"/>
                <w:szCs w:val="18"/>
                <w:lang w:eastAsia="en-US"/>
              </w:rPr>
            </w:pPr>
            <w:r w:rsidRPr="008A0797">
              <w:rPr>
                <w:rFonts w:ascii="Arial" w:eastAsiaTheme="minorHAnsi" w:hAnsi="Arial" w:cs="Arial"/>
                <w:color w:val="000000"/>
                <w:sz w:val="18"/>
                <w:szCs w:val="18"/>
                <w:lang w:eastAsia="en-US"/>
              </w:rPr>
              <w:t xml:space="preserve">Category C </w:t>
            </w:r>
          </w:p>
        </w:tc>
        <w:tc>
          <w:tcPr>
            <w:tcW w:w="2126" w:type="dxa"/>
          </w:tcPr>
          <w:p w14:paraId="62312CF6"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992" w:type="dxa"/>
            <w:shd w:val="clear" w:color="auto" w:fill="auto"/>
          </w:tcPr>
          <w:p w14:paraId="2FB4C15F" w14:textId="4641B7B3"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1276" w:type="dxa"/>
            <w:shd w:val="clear" w:color="auto" w:fill="auto"/>
          </w:tcPr>
          <w:p w14:paraId="446B2873"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r>
      <w:tr w:rsidR="008A0797" w:rsidRPr="008A0797" w14:paraId="4EEF7756" w14:textId="77777777" w:rsidTr="00000553">
        <w:trPr>
          <w:trHeight w:val="383"/>
        </w:trPr>
        <w:tc>
          <w:tcPr>
            <w:tcW w:w="567" w:type="dxa"/>
            <w:shd w:val="clear" w:color="auto" w:fill="auto"/>
          </w:tcPr>
          <w:p w14:paraId="56CB8B26" w14:textId="02B64360" w:rsidR="008A0797" w:rsidRPr="00DF1DF0" w:rsidRDefault="008A0797" w:rsidP="008A0797">
            <w:pPr>
              <w:pStyle w:val="Default"/>
              <w:rPr>
                <w:rFonts w:ascii="Arial" w:hAnsi="Arial" w:cs="Arial"/>
                <w:bCs/>
                <w:sz w:val="18"/>
                <w:szCs w:val="18"/>
              </w:rPr>
            </w:pPr>
            <w:r w:rsidRPr="00DF1DF0">
              <w:rPr>
                <w:rFonts w:ascii="Arial" w:hAnsi="Arial" w:cs="Arial"/>
                <w:bCs/>
                <w:sz w:val="18"/>
                <w:szCs w:val="18"/>
              </w:rPr>
              <w:t xml:space="preserve">1.6 </w:t>
            </w:r>
          </w:p>
        </w:tc>
        <w:tc>
          <w:tcPr>
            <w:tcW w:w="4678" w:type="dxa"/>
            <w:shd w:val="clear" w:color="auto" w:fill="auto"/>
          </w:tcPr>
          <w:p w14:paraId="59A61668" w14:textId="4F20B8CF" w:rsidR="008A0797" w:rsidRPr="00DF1DF0" w:rsidRDefault="008A0797" w:rsidP="00000553">
            <w:pPr>
              <w:autoSpaceDE w:val="0"/>
              <w:autoSpaceDN w:val="0"/>
              <w:adjustRightInd w:val="0"/>
              <w:spacing w:after="120"/>
              <w:rPr>
                <w:rFonts w:ascii="Arial" w:eastAsiaTheme="minorHAnsi" w:hAnsi="Arial" w:cs="Arial"/>
                <w:color w:val="000000"/>
                <w:sz w:val="18"/>
                <w:szCs w:val="18"/>
                <w:lang w:eastAsia="en-US"/>
              </w:rPr>
            </w:pPr>
            <w:r w:rsidRPr="00DF1DF0">
              <w:rPr>
                <w:rFonts w:ascii="Arial" w:eastAsiaTheme="minorHAnsi" w:hAnsi="Arial" w:cs="Arial"/>
                <w:color w:val="000000"/>
                <w:sz w:val="18"/>
                <w:szCs w:val="18"/>
                <w:lang w:eastAsia="en-US"/>
              </w:rPr>
              <w:t xml:space="preserve">Notice in bold informing investors that, in the event of an offer being made by a financial intermediary, the financial intermediary will provide information to investors on the terms and conditions of the offer at the time the offer is made. </w:t>
            </w:r>
          </w:p>
        </w:tc>
        <w:tc>
          <w:tcPr>
            <w:tcW w:w="1134" w:type="dxa"/>
            <w:shd w:val="clear" w:color="auto" w:fill="auto"/>
          </w:tcPr>
          <w:p w14:paraId="53B6794F" w14:textId="355EADF9" w:rsidR="008A0797" w:rsidRPr="008A0797" w:rsidRDefault="008A0797" w:rsidP="008A0797">
            <w:pPr>
              <w:autoSpaceDE w:val="0"/>
              <w:autoSpaceDN w:val="0"/>
              <w:adjustRightInd w:val="0"/>
              <w:rPr>
                <w:rFonts w:ascii="Arial" w:eastAsiaTheme="minorHAnsi" w:hAnsi="Arial" w:cs="Arial"/>
                <w:color w:val="000000"/>
                <w:sz w:val="18"/>
                <w:szCs w:val="18"/>
                <w:lang w:eastAsia="en-US"/>
              </w:rPr>
            </w:pPr>
            <w:r w:rsidRPr="008A0797">
              <w:rPr>
                <w:rFonts w:ascii="Arial" w:eastAsiaTheme="minorHAnsi" w:hAnsi="Arial" w:cs="Arial"/>
                <w:color w:val="000000"/>
                <w:sz w:val="18"/>
                <w:szCs w:val="18"/>
                <w:lang w:eastAsia="en-US"/>
              </w:rPr>
              <w:t xml:space="preserve">Category A </w:t>
            </w:r>
          </w:p>
        </w:tc>
        <w:tc>
          <w:tcPr>
            <w:tcW w:w="2126" w:type="dxa"/>
          </w:tcPr>
          <w:p w14:paraId="1831E0BF"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992" w:type="dxa"/>
            <w:shd w:val="clear" w:color="auto" w:fill="auto"/>
          </w:tcPr>
          <w:p w14:paraId="1A58AA43" w14:textId="1396B88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1276" w:type="dxa"/>
            <w:shd w:val="clear" w:color="auto" w:fill="auto"/>
          </w:tcPr>
          <w:p w14:paraId="568888A8"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r>
      <w:tr w:rsidR="008A0797" w:rsidRPr="008A0797" w14:paraId="11A9C172" w14:textId="77777777" w:rsidTr="00000553">
        <w:trPr>
          <w:trHeight w:val="383"/>
        </w:trPr>
        <w:tc>
          <w:tcPr>
            <w:tcW w:w="567" w:type="dxa"/>
            <w:shd w:val="clear" w:color="auto" w:fill="auto"/>
          </w:tcPr>
          <w:p w14:paraId="72074B2E" w14:textId="3C57E852" w:rsidR="008A0797" w:rsidRPr="00DF1DF0" w:rsidRDefault="008A0797" w:rsidP="008A0797">
            <w:pPr>
              <w:pStyle w:val="Default"/>
              <w:rPr>
                <w:rFonts w:ascii="Arial" w:hAnsi="Arial" w:cs="Arial"/>
                <w:bCs/>
                <w:sz w:val="18"/>
                <w:szCs w:val="18"/>
              </w:rPr>
            </w:pPr>
            <w:r w:rsidRPr="00DF1DF0">
              <w:rPr>
                <w:rFonts w:ascii="Arial" w:hAnsi="Arial" w:cs="Arial"/>
                <w:bCs/>
                <w:sz w:val="18"/>
                <w:szCs w:val="18"/>
              </w:rPr>
              <w:t xml:space="preserve">2A </w:t>
            </w:r>
          </w:p>
        </w:tc>
        <w:tc>
          <w:tcPr>
            <w:tcW w:w="5812" w:type="dxa"/>
            <w:gridSpan w:val="2"/>
            <w:shd w:val="clear" w:color="auto" w:fill="auto"/>
          </w:tcPr>
          <w:p w14:paraId="43E1DF30" w14:textId="2D40E70F" w:rsidR="008A0797" w:rsidRPr="00000553" w:rsidRDefault="008A0797" w:rsidP="00000553">
            <w:pPr>
              <w:autoSpaceDE w:val="0"/>
              <w:autoSpaceDN w:val="0"/>
              <w:adjustRightInd w:val="0"/>
              <w:spacing w:after="120"/>
              <w:rPr>
                <w:rFonts w:ascii="Arial" w:eastAsiaTheme="minorHAnsi" w:hAnsi="Arial" w:cs="Arial"/>
                <w:b/>
                <w:color w:val="000000"/>
                <w:sz w:val="18"/>
                <w:szCs w:val="18"/>
                <w:lang w:eastAsia="en-US"/>
              </w:rPr>
            </w:pPr>
            <w:r w:rsidRPr="00000553">
              <w:rPr>
                <w:rFonts w:ascii="Arial" w:eastAsiaTheme="minorHAnsi" w:hAnsi="Arial" w:cs="Arial"/>
                <w:b/>
                <w:bCs/>
                <w:color w:val="000000"/>
                <w:sz w:val="18"/>
                <w:szCs w:val="18"/>
                <w:lang w:eastAsia="en-US"/>
              </w:rPr>
              <w:t xml:space="preserve">ADDITIONAL INFORMATION TO BE PROVIDED WHERE CONSENT IS GIVEN TO ONE OR MORE SPECIFIED FINANCIAL INTERMEDIARIES </w:t>
            </w:r>
          </w:p>
        </w:tc>
        <w:tc>
          <w:tcPr>
            <w:tcW w:w="2126" w:type="dxa"/>
          </w:tcPr>
          <w:p w14:paraId="0EF96209"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992" w:type="dxa"/>
            <w:shd w:val="clear" w:color="auto" w:fill="auto"/>
          </w:tcPr>
          <w:p w14:paraId="4B3C0210" w14:textId="4C87C0B9"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1276" w:type="dxa"/>
            <w:shd w:val="clear" w:color="auto" w:fill="auto"/>
          </w:tcPr>
          <w:p w14:paraId="5828008B"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r>
      <w:tr w:rsidR="008A0797" w:rsidRPr="008A0797" w14:paraId="7CF32EC5" w14:textId="77777777" w:rsidTr="00000553">
        <w:trPr>
          <w:trHeight w:val="383"/>
        </w:trPr>
        <w:tc>
          <w:tcPr>
            <w:tcW w:w="567" w:type="dxa"/>
            <w:shd w:val="clear" w:color="auto" w:fill="auto"/>
          </w:tcPr>
          <w:p w14:paraId="1319F460" w14:textId="25435B38" w:rsidR="008A0797" w:rsidRPr="00DF1DF0" w:rsidRDefault="008A0797" w:rsidP="008A0797">
            <w:pPr>
              <w:pStyle w:val="Default"/>
              <w:rPr>
                <w:rFonts w:ascii="Arial" w:hAnsi="Arial" w:cs="Arial"/>
                <w:bCs/>
                <w:sz w:val="18"/>
                <w:szCs w:val="18"/>
              </w:rPr>
            </w:pPr>
            <w:r w:rsidRPr="00DF1DF0">
              <w:rPr>
                <w:rFonts w:ascii="Arial" w:hAnsi="Arial" w:cs="Arial"/>
                <w:bCs/>
                <w:sz w:val="18"/>
                <w:szCs w:val="18"/>
              </w:rPr>
              <w:t xml:space="preserve">2A.1 </w:t>
            </w:r>
          </w:p>
        </w:tc>
        <w:tc>
          <w:tcPr>
            <w:tcW w:w="4678" w:type="dxa"/>
            <w:shd w:val="clear" w:color="auto" w:fill="auto"/>
          </w:tcPr>
          <w:p w14:paraId="65C0C404" w14:textId="5DD26C53" w:rsidR="008A0797" w:rsidRPr="00DF1DF0" w:rsidRDefault="008A0797" w:rsidP="00000553">
            <w:pPr>
              <w:autoSpaceDE w:val="0"/>
              <w:autoSpaceDN w:val="0"/>
              <w:adjustRightInd w:val="0"/>
              <w:spacing w:after="120"/>
              <w:rPr>
                <w:rFonts w:ascii="Arial" w:eastAsiaTheme="minorHAnsi" w:hAnsi="Arial" w:cs="Arial"/>
                <w:color w:val="000000"/>
                <w:sz w:val="18"/>
                <w:szCs w:val="18"/>
                <w:lang w:eastAsia="en-US"/>
              </w:rPr>
            </w:pPr>
            <w:r w:rsidRPr="00DF1DF0">
              <w:rPr>
                <w:rFonts w:ascii="Arial" w:eastAsiaTheme="minorHAnsi" w:hAnsi="Arial" w:cs="Arial"/>
                <w:color w:val="000000"/>
                <w:sz w:val="18"/>
                <w:szCs w:val="18"/>
                <w:lang w:eastAsia="en-US"/>
              </w:rPr>
              <w:t xml:space="preserve">List and identify (name and address) the financial intermediary or intermediaries that </w:t>
            </w:r>
            <w:proofErr w:type="gramStart"/>
            <w:r w:rsidRPr="00DF1DF0">
              <w:rPr>
                <w:rFonts w:ascii="Arial" w:eastAsiaTheme="minorHAnsi" w:hAnsi="Arial" w:cs="Arial"/>
                <w:color w:val="000000"/>
                <w:sz w:val="18"/>
                <w:szCs w:val="18"/>
                <w:lang w:eastAsia="en-US"/>
              </w:rPr>
              <w:t>are allowed to</w:t>
            </w:r>
            <w:proofErr w:type="gramEnd"/>
            <w:r w:rsidRPr="00DF1DF0">
              <w:rPr>
                <w:rFonts w:ascii="Arial" w:eastAsiaTheme="minorHAnsi" w:hAnsi="Arial" w:cs="Arial"/>
                <w:color w:val="000000"/>
                <w:sz w:val="18"/>
                <w:szCs w:val="18"/>
                <w:lang w:eastAsia="en-US"/>
              </w:rPr>
              <w:t xml:space="preserve"> use the prospectus. </w:t>
            </w:r>
          </w:p>
        </w:tc>
        <w:tc>
          <w:tcPr>
            <w:tcW w:w="1134" w:type="dxa"/>
            <w:shd w:val="clear" w:color="auto" w:fill="auto"/>
          </w:tcPr>
          <w:p w14:paraId="2F2CAFAF" w14:textId="6C928431" w:rsidR="008A0797" w:rsidRPr="008A0797" w:rsidRDefault="008A0797" w:rsidP="008A0797">
            <w:pPr>
              <w:autoSpaceDE w:val="0"/>
              <w:autoSpaceDN w:val="0"/>
              <w:adjustRightInd w:val="0"/>
              <w:rPr>
                <w:rFonts w:ascii="Arial" w:eastAsiaTheme="minorHAnsi" w:hAnsi="Arial" w:cs="Arial"/>
                <w:color w:val="000000"/>
                <w:sz w:val="18"/>
                <w:szCs w:val="18"/>
                <w:lang w:eastAsia="en-US"/>
              </w:rPr>
            </w:pPr>
            <w:r w:rsidRPr="008A0797">
              <w:rPr>
                <w:rFonts w:ascii="Arial" w:eastAsiaTheme="minorHAnsi" w:hAnsi="Arial" w:cs="Arial"/>
                <w:color w:val="000000"/>
                <w:sz w:val="18"/>
                <w:szCs w:val="18"/>
                <w:lang w:eastAsia="en-US"/>
              </w:rPr>
              <w:t xml:space="preserve">Category C </w:t>
            </w:r>
          </w:p>
        </w:tc>
        <w:tc>
          <w:tcPr>
            <w:tcW w:w="2126" w:type="dxa"/>
          </w:tcPr>
          <w:p w14:paraId="02DD576F"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992" w:type="dxa"/>
            <w:shd w:val="clear" w:color="auto" w:fill="auto"/>
          </w:tcPr>
          <w:p w14:paraId="605CAB6F" w14:textId="1032AB2B"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1276" w:type="dxa"/>
            <w:shd w:val="clear" w:color="auto" w:fill="auto"/>
          </w:tcPr>
          <w:p w14:paraId="5E299983"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r>
      <w:tr w:rsidR="008A0797" w:rsidRPr="008A0797" w14:paraId="3266BD25" w14:textId="77777777" w:rsidTr="00000553">
        <w:trPr>
          <w:trHeight w:val="383"/>
        </w:trPr>
        <w:tc>
          <w:tcPr>
            <w:tcW w:w="567" w:type="dxa"/>
            <w:shd w:val="clear" w:color="auto" w:fill="auto"/>
          </w:tcPr>
          <w:p w14:paraId="6F8D99CA" w14:textId="240F46AB" w:rsidR="008A0797" w:rsidRPr="00DF1DF0" w:rsidRDefault="008A0797" w:rsidP="008A0797">
            <w:pPr>
              <w:pStyle w:val="Default"/>
              <w:rPr>
                <w:rFonts w:ascii="Arial" w:hAnsi="Arial" w:cs="Arial"/>
                <w:bCs/>
                <w:sz w:val="18"/>
                <w:szCs w:val="18"/>
              </w:rPr>
            </w:pPr>
            <w:r w:rsidRPr="00DF1DF0">
              <w:rPr>
                <w:rFonts w:ascii="Arial" w:hAnsi="Arial" w:cs="Arial"/>
                <w:bCs/>
                <w:sz w:val="18"/>
                <w:szCs w:val="18"/>
              </w:rPr>
              <w:t xml:space="preserve">2A.2 </w:t>
            </w:r>
          </w:p>
        </w:tc>
        <w:tc>
          <w:tcPr>
            <w:tcW w:w="4678" w:type="dxa"/>
            <w:shd w:val="clear" w:color="auto" w:fill="auto"/>
          </w:tcPr>
          <w:p w14:paraId="2651BE1D" w14:textId="59B45A14" w:rsidR="008A0797" w:rsidRPr="00DF1DF0" w:rsidRDefault="008A0797" w:rsidP="00000553">
            <w:pPr>
              <w:autoSpaceDE w:val="0"/>
              <w:autoSpaceDN w:val="0"/>
              <w:adjustRightInd w:val="0"/>
              <w:spacing w:after="120"/>
              <w:rPr>
                <w:rFonts w:ascii="Arial" w:eastAsiaTheme="minorHAnsi" w:hAnsi="Arial" w:cs="Arial"/>
                <w:color w:val="000000"/>
                <w:sz w:val="18"/>
                <w:szCs w:val="18"/>
                <w:lang w:eastAsia="en-US"/>
              </w:rPr>
            </w:pPr>
            <w:r w:rsidRPr="00DF1DF0">
              <w:rPr>
                <w:rFonts w:ascii="Arial" w:eastAsiaTheme="minorHAnsi" w:hAnsi="Arial" w:cs="Arial"/>
                <w:color w:val="000000"/>
                <w:sz w:val="18"/>
                <w:szCs w:val="18"/>
                <w:lang w:eastAsia="en-US"/>
              </w:rPr>
              <w:t>Indication of how any new information with respect to the financial intermediaries, unknown at the time of the approval of the prospectus, the base prospectus or the filing of the final terms</w:t>
            </w:r>
            <w:proofErr w:type="gramStart"/>
            <w:r w:rsidRPr="00DF1DF0">
              <w:rPr>
                <w:rFonts w:ascii="Arial" w:eastAsiaTheme="minorHAnsi" w:hAnsi="Arial" w:cs="Arial"/>
                <w:color w:val="000000"/>
                <w:sz w:val="18"/>
                <w:szCs w:val="18"/>
                <w:lang w:eastAsia="en-US"/>
              </w:rPr>
              <w:t>, as the case may be, is</w:t>
            </w:r>
            <w:proofErr w:type="gramEnd"/>
            <w:r w:rsidRPr="00DF1DF0">
              <w:rPr>
                <w:rFonts w:ascii="Arial" w:eastAsiaTheme="minorHAnsi" w:hAnsi="Arial" w:cs="Arial"/>
                <w:color w:val="000000"/>
                <w:sz w:val="18"/>
                <w:szCs w:val="18"/>
                <w:lang w:eastAsia="en-US"/>
              </w:rPr>
              <w:t xml:space="preserve"> to be published and where it can be found. </w:t>
            </w:r>
          </w:p>
        </w:tc>
        <w:tc>
          <w:tcPr>
            <w:tcW w:w="1134" w:type="dxa"/>
            <w:shd w:val="clear" w:color="auto" w:fill="auto"/>
          </w:tcPr>
          <w:p w14:paraId="28F72F62" w14:textId="76F0846F" w:rsidR="008A0797" w:rsidRPr="008A0797" w:rsidRDefault="008A0797" w:rsidP="008A0797">
            <w:pPr>
              <w:autoSpaceDE w:val="0"/>
              <w:autoSpaceDN w:val="0"/>
              <w:adjustRightInd w:val="0"/>
              <w:rPr>
                <w:rFonts w:ascii="Arial" w:eastAsiaTheme="minorHAnsi" w:hAnsi="Arial" w:cs="Arial"/>
                <w:color w:val="000000"/>
                <w:sz w:val="18"/>
                <w:szCs w:val="18"/>
                <w:lang w:eastAsia="en-US"/>
              </w:rPr>
            </w:pPr>
            <w:r w:rsidRPr="008A0797">
              <w:rPr>
                <w:rFonts w:ascii="Arial" w:eastAsiaTheme="minorHAnsi" w:hAnsi="Arial" w:cs="Arial"/>
                <w:color w:val="000000"/>
                <w:sz w:val="18"/>
                <w:szCs w:val="18"/>
                <w:lang w:eastAsia="en-US"/>
              </w:rPr>
              <w:t xml:space="preserve">Category A </w:t>
            </w:r>
          </w:p>
        </w:tc>
        <w:tc>
          <w:tcPr>
            <w:tcW w:w="2126" w:type="dxa"/>
          </w:tcPr>
          <w:p w14:paraId="5F73314B"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992" w:type="dxa"/>
            <w:shd w:val="clear" w:color="auto" w:fill="auto"/>
          </w:tcPr>
          <w:p w14:paraId="2DE19C11" w14:textId="006FE364"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1276" w:type="dxa"/>
            <w:shd w:val="clear" w:color="auto" w:fill="auto"/>
          </w:tcPr>
          <w:p w14:paraId="432D0D5F"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r>
      <w:tr w:rsidR="008A0797" w:rsidRPr="008A0797" w14:paraId="23F46C87" w14:textId="77777777" w:rsidTr="00000553">
        <w:trPr>
          <w:trHeight w:val="383"/>
        </w:trPr>
        <w:tc>
          <w:tcPr>
            <w:tcW w:w="567" w:type="dxa"/>
            <w:shd w:val="clear" w:color="auto" w:fill="auto"/>
          </w:tcPr>
          <w:p w14:paraId="02320BD7" w14:textId="13786F3A" w:rsidR="008A0797" w:rsidRPr="00DF1DF0" w:rsidRDefault="008A0797" w:rsidP="008A0797">
            <w:pPr>
              <w:pStyle w:val="Default"/>
              <w:rPr>
                <w:rFonts w:ascii="Arial" w:hAnsi="Arial" w:cs="Arial"/>
                <w:bCs/>
                <w:sz w:val="18"/>
                <w:szCs w:val="18"/>
              </w:rPr>
            </w:pPr>
            <w:r w:rsidRPr="00DF1DF0">
              <w:rPr>
                <w:rFonts w:ascii="Arial" w:hAnsi="Arial" w:cs="Arial"/>
                <w:bCs/>
                <w:sz w:val="18"/>
                <w:szCs w:val="18"/>
              </w:rPr>
              <w:t xml:space="preserve">2B </w:t>
            </w:r>
          </w:p>
        </w:tc>
        <w:tc>
          <w:tcPr>
            <w:tcW w:w="5812" w:type="dxa"/>
            <w:gridSpan w:val="2"/>
            <w:shd w:val="clear" w:color="auto" w:fill="auto"/>
          </w:tcPr>
          <w:p w14:paraId="05FC8517" w14:textId="126D7309" w:rsidR="008A0797" w:rsidRPr="00000553" w:rsidRDefault="008A0797" w:rsidP="00000553">
            <w:pPr>
              <w:autoSpaceDE w:val="0"/>
              <w:autoSpaceDN w:val="0"/>
              <w:adjustRightInd w:val="0"/>
              <w:spacing w:after="120"/>
              <w:rPr>
                <w:rFonts w:ascii="Arial" w:eastAsiaTheme="minorHAnsi" w:hAnsi="Arial" w:cs="Arial"/>
                <w:b/>
                <w:color w:val="000000"/>
                <w:sz w:val="18"/>
                <w:szCs w:val="18"/>
                <w:lang w:eastAsia="en-US"/>
              </w:rPr>
            </w:pPr>
            <w:r w:rsidRPr="00000553">
              <w:rPr>
                <w:rFonts w:ascii="Arial" w:eastAsiaTheme="minorHAnsi" w:hAnsi="Arial" w:cs="Arial"/>
                <w:b/>
                <w:bCs/>
                <w:color w:val="000000"/>
                <w:sz w:val="18"/>
                <w:szCs w:val="18"/>
                <w:lang w:eastAsia="en-US"/>
              </w:rPr>
              <w:t xml:space="preserve">ADDITIONAL INFORMATION TO BE PROVIDED WHERE </w:t>
            </w:r>
            <w:r w:rsidRPr="00000553">
              <w:rPr>
                <w:rFonts w:ascii="Arial" w:hAnsi="Arial" w:cs="Arial"/>
                <w:b/>
                <w:bCs/>
                <w:sz w:val="18"/>
                <w:szCs w:val="18"/>
              </w:rPr>
              <w:t xml:space="preserve">CONSENT IS GIVEN TO ALL FINANCIAL INTERMEDIARIES </w:t>
            </w:r>
          </w:p>
        </w:tc>
        <w:tc>
          <w:tcPr>
            <w:tcW w:w="2126" w:type="dxa"/>
          </w:tcPr>
          <w:p w14:paraId="168A4224"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992" w:type="dxa"/>
            <w:shd w:val="clear" w:color="auto" w:fill="auto"/>
          </w:tcPr>
          <w:p w14:paraId="438A8392" w14:textId="61370366"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1276" w:type="dxa"/>
            <w:shd w:val="clear" w:color="auto" w:fill="auto"/>
          </w:tcPr>
          <w:p w14:paraId="33E64511"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r>
      <w:tr w:rsidR="008A0797" w:rsidRPr="008A0797" w14:paraId="360010AC" w14:textId="77777777" w:rsidTr="00000553">
        <w:trPr>
          <w:trHeight w:val="383"/>
        </w:trPr>
        <w:tc>
          <w:tcPr>
            <w:tcW w:w="567" w:type="dxa"/>
            <w:shd w:val="clear" w:color="auto" w:fill="auto"/>
          </w:tcPr>
          <w:p w14:paraId="1983D89A" w14:textId="7916D7FF" w:rsidR="008A0797" w:rsidRPr="00DF1DF0" w:rsidRDefault="008A0797" w:rsidP="008A0797">
            <w:pPr>
              <w:pStyle w:val="Default"/>
              <w:rPr>
                <w:rFonts w:ascii="Arial" w:hAnsi="Arial" w:cs="Arial"/>
                <w:bCs/>
                <w:sz w:val="18"/>
                <w:szCs w:val="18"/>
              </w:rPr>
            </w:pPr>
            <w:r w:rsidRPr="00DF1DF0">
              <w:rPr>
                <w:rFonts w:ascii="Arial" w:hAnsi="Arial" w:cs="Arial"/>
                <w:bCs/>
                <w:sz w:val="18"/>
                <w:szCs w:val="18"/>
              </w:rPr>
              <w:t xml:space="preserve">2B.1 </w:t>
            </w:r>
          </w:p>
        </w:tc>
        <w:tc>
          <w:tcPr>
            <w:tcW w:w="4678" w:type="dxa"/>
            <w:shd w:val="clear" w:color="auto" w:fill="auto"/>
          </w:tcPr>
          <w:p w14:paraId="72194856" w14:textId="4A216ADF" w:rsidR="008A0797" w:rsidRPr="00DF1DF0" w:rsidRDefault="008A0797" w:rsidP="00000553">
            <w:pPr>
              <w:autoSpaceDE w:val="0"/>
              <w:autoSpaceDN w:val="0"/>
              <w:adjustRightInd w:val="0"/>
              <w:spacing w:after="120"/>
              <w:rPr>
                <w:rFonts w:ascii="Arial" w:eastAsiaTheme="minorHAnsi" w:hAnsi="Arial" w:cs="Arial"/>
                <w:color w:val="000000"/>
                <w:sz w:val="18"/>
                <w:szCs w:val="18"/>
                <w:lang w:eastAsia="en-US"/>
              </w:rPr>
            </w:pPr>
            <w:r w:rsidRPr="00DF1DF0">
              <w:rPr>
                <w:rFonts w:ascii="Arial" w:eastAsiaTheme="minorHAnsi" w:hAnsi="Arial" w:cs="Arial"/>
                <w:color w:val="000000"/>
                <w:sz w:val="18"/>
                <w:szCs w:val="18"/>
                <w:lang w:eastAsia="en-US"/>
              </w:rPr>
              <w:t xml:space="preserve">Notice in bold informing investors that any financial intermediary using the prospectus </w:t>
            </w:r>
            <w:proofErr w:type="gramStart"/>
            <w:r w:rsidRPr="00DF1DF0">
              <w:rPr>
                <w:rFonts w:ascii="Arial" w:eastAsiaTheme="minorHAnsi" w:hAnsi="Arial" w:cs="Arial"/>
                <w:color w:val="000000"/>
                <w:sz w:val="18"/>
                <w:szCs w:val="18"/>
                <w:lang w:eastAsia="en-US"/>
              </w:rPr>
              <w:t>has to</w:t>
            </w:r>
            <w:proofErr w:type="gramEnd"/>
            <w:r w:rsidRPr="00DF1DF0">
              <w:rPr>
                <w:rFonts w:ascii="Arial" w:eastAsiaTheme="minorHAnsi" w:hAnsi="Arial" w:cs="Arial"/>
                <w:color w:val="000000"/>
                <w:sz w:val="18"/>
                <w:szCs w:val="18"/>
                <w:lang w:eastAsia="en-US"/>
              </w:rPr>
              <w:t xml:space="preserve"> state on its website that it uses the prospectus in accordance with the consent and the conditions attached thereto. </w:t>
            </w:r>
          </w:p>
        </w:tc>
        <w:tc>
          <w:tcPr>
            <w:tcW w:w="1134" w:type="dxa"/>
            <w:shd w:val="clear" w:color="auto" w:fill="auto"/>
          </w:tcPr>
          <w:p w14:paraId="4EF8F484" w14:textId="7F0DC6B3" w:rsidR="008A0797" w:rsidRPr="008A0797" w:rsidRDefault="008A0797" w:rsidP="008A0797">
            <w:pPr>
              <w:autoSpaceDE w:val="0"/>
              <w:autoSpaceDN w:val="0"/>
              <w:adjustRightInd w:val="0"/>
              <w:rPr>
                <w:rFonts w:ascii="Arial" w:eastAsiaTheme="minorHAnsi" w:hAnsi="Arial" w:cs="Arial"/>
                <w:color w:val="000000"/>
                <w:sz w:val="18"/>
                <w:szCs w:val="18"/>
                <w:lang w:eastAsia="en-US"/>
              </w:rPr>
            </w:pPr>
            <w:r w:rsidRPr="008A0797">
              <w:rPr>
                <w:rFonts w:ascii="Arial" w:eastAsiaTheme="minorHAnsi" w:hAnsi="Arial" w:cs="Arial"/>
                <w:color w:val="000000"/>
                <w:sz w:val="18"/>
                <w:szCs w:val="18"/>
                <w:lang w:eastAsia="en-US"/>
              </w:rPr>
              <w:t xml:space="preserve">Category A </w:t>
            </w:r>
          </w:p>
        </w:tc>
        <w:tc>
          <w:tcPr>
            <w:tcW w:w="2126" w:type="dxa"/>
          </w:tcPr>
          <w:p w14:paraId="223692A6"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992" w:type="dxa"/>
            <w:shd w:val="clear" w:color="auto" w:fill="auto"/>
          </w:tcPr>
          <w:p w14:paraId="3FC94DBC" w14:textId="511809A3" w:rsidR="008A0797" w:rsidRPr="008A0797" w:rsidRDefault="008A0797" w:rsidP="008A0797">
            <w:pPr>
              <w:autoSpaceDE w:val="0"/>
              <w:autoSpaceDN w:val="0"/>
              <w:adjustRightInd w:val="0"/>
              <w:rPr>
                <w:rFonts w:ascii="Arial" w:eastAsiaTheme="minorHAnsi" w:hAnsi="Arial" w:cs="Arial"/>
                <w:bCs/>
                <w:sz w:val="18"/>
                <w:szCs w:val="18"/>
                <w:lang w:eastAsia="en-US"/>
              </w:rPr>
            </w:pPr>
          </w:p>
        </w:tc>
        <w:tc>
          <w:tcPr>
            <w:tcW w:w="1276" w:type="dxa"/>
            <w:shd w:val="clear" w:color="auto" w:fill="auto"/>
          </w:tcPr>
          <w:p w14:paraId="28B800B6" w14:textId="77777777" w:rsidR="008A0797" w:rsidRPr="008A0797" w:rsidRDefault="008A0797" w:rsidP="008A0797">
            <w:pPr>
              <w:autoSpaceDE w:val="0"/>
              <w:autoSpaceDN w:val="0"/>
              <w:adjustRightInd w:val="0"/>
              <w:rPr>
                <w:rFonts w:ascii="Arial" w:eastAsiaTheme="minorHAnsi" w:hAnsi="Arial" w:cs="Arial"/>
                <w:bCs/>
                <w:sz w:val="18"/>
                <w:szCs w:val="18"/>
                <w:lang w:eastAsia="en-US"/>
              </w:rPr>
            </w:pPr>
          </w:p>
        </w:tc>
      </w:tr>
    </w:tbl>
    <w:p w14:paraId="1943ABCB" w14:textId="46500F2A" w:rsidR="00226ADF" w:rsidRDefault="00226ADF" w:rsidP="008F4819">
      <w:pPr>
        <w:pStyle w:val="Lev1Text"/>
        <w:rPr>
          <w:rFonts w:ascii="Arial" w:hAnsi="Arial" w:cs="Arial"/>
        </w:rPr>
      </w:pPr>
    </w:p>
    <w:sectPr w:rsidR="00226ADF" w:rsidSect="00FD68AC">
      <w:footerReference w:type="default" r:id="rId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0EED" w14:textId="77777777" w:rsidR="00595F5C" w:rsidRDefault="00595F5C" w:rsidP="00FB1F6E">
      <w:r>
        <w:separator/>
      </w:r>
    </w:p>
  </w:endnote>
  <w:endnote w:type="continuationSeparator" w:id="0">
    <w:p w14:paraId="7D1ED00F" w14:textId="77777777" w:rsidR="00595F5C" w:rsidRDefault="00595F5C"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47B0A37B"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000553">
          <w:rPr>
            <w:rFonts w:ascii="Arial" w:hAnsi="Arial" w:cs="Arial"/>
            <w:noProof/>
            <w:sz w:val="20"/>
          </w:rPr>
          <w:t>1</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9E787A">
          <w:rPr>
            <w:rFonts w:ascii="Arial" w:hAnsi="Arial" w:cs="Arial"/>
            <w:noProof/>
            <w:sz w:val="20"/>
          </w:rPr>
          <w:t>January</w:t>
        </w:r>
        <w:r w:rsidR="009E787A" w:rsidRPr="00FB1F6E">
          <w:rPr>
            <w:rFonts w:ascii="Arial" w:hAnsi="Arial" w:cs="Arial"/>
            <w:noProof/>
            <w:sz w:val="20"/>
          </w:rPr>
          <w:t xml:space="preserve"> </w:t>
        </w:r>
        <w:r w:rsidRPr="00FB1F6E">
          <w:rPr>
            <w:rFonts w:ascii="Arial" w:hAnsi="Arial" w:cs="Arial"/>
            <w:noProof/>
            <w:sz w:val="20"/>
          </w:rPr>
          <w:t>20</w:t>
        </w:r>
        <w:r w:rsidR="009E787A">
          <w:rPr>
            <w:rFonts w:ascii="Arial" w:hAnsi="Arial" w:cs="Arial"/>
            <w:noProof/>
            <w:sz w:val="20"/>
          </w:rPr>
          <w:t>2</w:t>
        </w:r>
        <w:r w:rsidRPr="00FB1F6E">
          <w:rPr>
            <w:rFonts w:ascii="Arial" w:hAnsi="Arial" w:cs="Arial"/>
            <w:noProof/>
            <w:sz w:val="20"/>
          </w:rPr>
          <w:t>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0BAF4" w14:textId="77777777" w:rsidR="00595F5C" w:rsidRDefault="00595F5C" w:rsidP="00FB1F6E">
      <w:r>
        <w:separator/>
      </w:r>
    </w:p>
  </w:footnote>
  <w:footnote w:type="continuationSeparator" w:id="0">
    <w:p w14:paraId="67E182BA" w14:textId="77777777" w:rsidR="00595F5C" w:rsidRDefault="00595F5C"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4"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5"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6"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7"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8"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0"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1"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12"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15"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num w:numId="1">
    <w:abstractNumId w:val="0"/>
  </w:num>
  <w:num w:numId="2">
    <w:abstractNumId w:val="14"/>
  </w:num>
  <w:num w:numId="3">
    <w:abstractNumId w:val="11"/>
  </w:num>
  <w:num w:numId="4">
    <w:abstractNumId w:val="9"/>
  </w:num>
  <w:num w:numId="5">
    <w:abstractNumId w:val="5"/>
  </w:num>
  <w:num w:numId="6">
    <w:abstractNumId w:val="15"/>
  </w:num>
  <w:num w:numId="7">
    <w:abstractNumId w:val="10"/>
  </w:num>
  <w:num w:numId="8">
    <w:abstractNumId w:val="1"/>
  </w:num>
  <w:num w:numId="9">
    <w:abstractNumId w:val="3"/>
  </w:num>
  <w:num w:numId="10">
    <w:abstractNumId w:val="7"/>
  </w:num>
  <w:num w:numId="11">
    <w:abstractNumId w:val="4"/>
  </w:num>
  <w:num w:numId="12">
    <w:abstractNumId w:val="6"/>
  </w:num>
  <w:num w:numId="13">
    <w:abstractNumId w:val="13"/>
  </w:num>
  <w:num w:numId="14">
    <w:abstractNumId w:val="8"/>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00553"/>
    <w:rsid w:val="00041329"/>
    <w:rsid w:val="000C04AD"/>
    <w:rsid w:val="000D42C9"/>
    <w:rsid w:val="000F12B6"/>
    <w:rsid w:val="00117D8B"/>
    <w:rsid w:val="00132691"/>
    <w:rsid w:val="00152770"/>
    <w:rsid w:val="00153A54"/>
    <w:rsid w:val="001F2425"/>
    <w:rsid w:val="001F2F40"/>
    <w:rsid w:val="00226ADF"/>
    <w:rsid w:val="002603CD"/>
    <w:rsid w:val="00277EA4"/>
    <w:rsid w:val="00296BC5"/>
    <w:rsid w:val="002B3A3A"/>
    <w:rsid w:val="003636DA"/>
    <w:rsid w:val="003951ED"/>
    <w:rsid w:val="004D205C"/>
    <w:rsid w:val="005128F7"/>
    <w:rsid w:val="00572676"/>
    <w:rsid w:val="00595F5C"/>
    <w:rsid w:val="005D511B"/>
    <w:rsid w:val="005F59B5"/>
    <w:rsid w:val="006106E9"/>
    <w:rsid w:val="006366AE"/>
    <w:rsid w:val="00670DA3"/>
    <w:rsid w:val="006D3657"/>
    <w:rsid w:val="00743D12"/>
    <w:rsid w:val="00830024"/>
    <w:rsid w:val="008A0797"/>
    <w:rsid w:val="008F4819"/>
    <w:rsid w:val="009504D8"/>
    <w:rsid w:val="00977704"/>
    <w:rsid w:val="009C3D81"/>
    <w:rsid w:val="009D18F8"/>
    <w:rsid w:val="009E787A"/>
    <w:rsid w:val="009F6F91"/>
    <w:rsid w:val="00A00063"/>
    <w:rsid w:val="00A373DE"/>
    <w:rsid w:val="00A910B2"/>
    <w:rsid w:val="00A9200E"/>
    <w:rsid w:val="00B1478A"/>
    <w:rsid w:val="00BC690F"/>
    <w:rsid w:val="00CA11BE"/>
    <w:rsid w:val="00CC4A36"/>
    <w:rsid w:val="00CD1558"/>
    <w:rsid w:val="00D27647"/>
    <w:rsid w:val="00D322CF"/>
    <w:rsid w:val="00D32888"/>
    <w:rsid w:val="00D65F6C"/>
    <w:rsid w:val="00D8044A"/>
    <w:rsid w:val="00DF1DF0"/>
    <w:rsid w:val="00E0359F"/>
    <w:rsid w:val="00E24EA9"/>
    <w:rsid w:val="00E40FE9"/>
    <w:rsid w:val="00EC1152"/>
    <w:rsid w:val="00F56EC0"/>
    <w:rsid w:val="00F858A4"/>
    <w:rsid w:val="00FA356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4</cp:revision>
  <dcterms:created xsi:type="dcterms:W3CDTF">2020-12-29T17:22:00Z</dcterms:created>
  <dcterms:modified xsi:type="dcterms:W3CDTF">2020-12-30T18:18:00Z</dcterms:modified>
</cp:coreProperties>
</file>