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DF373C" w14:textId="77777777" w:rsidR="007B4685" w:rsidRDefault="002C338B" w:rsidP="00B446DF">
      <w:pPr>
        <w:pStyle w:val="Text"/>
        <w:ind w:left="-2410"/>
        <w:rPr>
          <w:rFonts w:ascii="Verdana" w:hAnsi="Verdana" w:cs="Arial"/>
          <w:b/>
          <w:sz w:val="28"/>
          <w:szCs w:val="28"/>
        </w:rPr>
      </w:pPr>
      <w:r>
        <w:rPr>
          <w:noProof/>
        </w:rPr>
        <w:pict w14:anchorId="4623E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174" type="#_x0000_t75" style="position:absolute;left:0;text-align:left;margin-left:203.75pt;margin-top:-84.9pt;width:187.05pt;height:91.5pt;z-index:251658240;visibility:visible">
            <v:imagedata r:id="rId14" o:title="" cropright="38403f"/>
          </v:shape>
        </w:pict>
      </w:r>
      <w:r w:rsidR="00B446DF" w:rsidRPr="00047382">
        <w:rPr>
          <w:rFonts w:ascii="Verdana" w:hAnsi="Verdana" w:cs="Arial"/>
          <w:b/>
          <w:sz w:val="32"/>
          <w:szCs w:val="32"/>
        </w:rPr>
        <w:br/>
      </w:r>
      <w:r w:rsidR="007B4685">
        <w:rPr>
          <w:rFonts w:ascii="Verdana" w:hAnsi="Verdana" w:cs="Arial"/>
          <w:b/>
          <w:sz w:val="28"/>
          <w:szCs w:val="28"/>
        </w:rPr>
        <w:t>Variation of Permission (VOP) Application</w:t>
      </w:r>
    </w:p>
    <w:p w14:paraId="2D56B99C" w14:textId="265D6F8D" w:rsidR="00B446DF" w:rsidRPr="00047382" w:rsidRDefault="002C338B" w:rsidP="00B446DF">
      <w:pPr>
        <w:pStyle w:val="Text"/>
        <w:ind w:left="-2410"/>
        <w:rPr>
          <w:rFonts w:ascii="Verdana" w:hAnsi="Verdana"/>
          <w:b/>
          <w:sz w:val="32"/>
          <w:szCs w:val="32"/>
        </w:rPr>
      </w:pPr>
      <w:r>
        <w:rPr>
          <w:noProof/>
        </w:rPr>
        <w:pict w14:anchorId="69818436">
          <v:rect id="_x0000_s1148" style="position:absolute;left:0;text-align:left;margin-left:31.2pt;margin-top:159.8pt;width:531pt;height:668pt;z-index:251657216;mso-position-horizontal-relative:page;mso-position-vertical-relative:page">
            <v:textbox style="mso-next-textbox:#_x0000_s1148" inset="8mm,0,5mm,0">
              <w:txbxContent>
                <w:p w14:paraId="3EBD3EB7" w14:textId="7043DB64" w:rsidR="0017557F" w:rsidRPr="00231AF8" w:rsidRDefault="0017557F" w:rsidP="007B4685">
                  <w:pPr>
                    <w:spacing w:before="120"/>
                    <w:ind w:left="142"/>
                    <w:rPr>
                      <w:rFonts w:ascii="Verdana" w:hAnsi="Verdana" w:cs="Arial"/>
                      <w:b/>
                      <w:sz w:val="18"/>
                      <w:szCs w:val="18"/>
                      <w:u w:val="single"/>
                    </w:rPr>
                  </w:pPr>
                  <w:r>
                    <w:rPr>
                      <w:rFonts w:ascii="Verdana" w:hAnsi="Verdana" w:cs="Arial"/>
                      <w:b/>
                      <w:sz w:val="18"/>
                      <w:szCs w:val="18"/>
                      <w:u w:val="single"/>
                    </w:rPr>
                    <w:t>Purpose of these Notes</w:t>
                  </w:r>
                </w:p>
                <w:p w14:paraId="66B84121" w14:textId="77777777" w:rsidR="0017557F" w:rsidRDefault="0017557F" w:rsidP="007B4685">
                  <w:pPr>
                    <w:tabs>
                      <w:tab w:val="right" w:pos="4253"/>
                    </w:tabs>
                    <w:spacing w:before="120" w:after="120"/>
                    <w:ind w:left="142" w:right="312"/>
                    <w:rPr>
                      <w:rFonts w:ascii="Verdana" w:hAnsi="Verdana"/>
                    </w:rPr>
                  </w:pPr>
                  <w:r w:rsidRPr="0017557F">
                    <w:rPr>
                      <w:rFonts w:ascii="Verdana" w:hAnsi="Verdana"/>
                    </w:rPr>
                    <w:t>These notes will help you fill in the Claims Management form correctly</w:t>
                  </w:r>
                  <w:r>
                    <w:rPr>
                      <w:rFonts w:ascii="Verdana" w:hAnsi="Verdana"/>
                    </w:rPr>
                    <w:t>.</w:t>
                  </w:r>
                </w:p>
                <w:p w14:paraId="157CD965" w14:textId="77777777" w:rsidR="0017557F" w:rsidRDefault="0017557F" w:rsidP="007B4685">
                  <w:pPr>
                    <w:tabs>
                      <w:tab w:val="right" w:pos="4253"/>
                    </w:tabs>
                    <w:spacing w:before="120" w:after="120"/>
                    <w:ind w:left="142" w:right="312"/>
                    <w:rPr>
                      <w:rFonts w:ascii="Verdana" w:hAnsi="Verdana"/>
                    </w:rPr>
                  </w:pPr>
                  <w:r w:rsidRPr="0017557F">
                    <w:rPr>
                      <w:rFonts w:ascii="Verdana" w:hAnsi="Verdana"/>
                    </w:rPr>
                    <w:t xml:space="preserve">If after reading these notes you need more help, you can: </w:t>
                  </w:r>
                </w:p>
                <w:p w14:paraId="74083063" w14:textId="5F50A599" w:rsidR="0017557F" w:rsidRDefault="0017557F" w:rsidP="0017557F">
                  <w:pPr>
                    <w:numPr>
                      <w:ilvl w:val="0"/>
                      <w:numId w:val="23"/>
                    </w:numPr>
                    <w:spacing w:before="120" w:after="120"/>
                    <w:rPr>
                      <w:rFonts w:ascii="Verdana" w:hAnsi="Verdana" w:cs="Arial"/>
                      <w:sz w:val="18"/>
                      <w:szCs w:val="18"/>
                    </w:rPr>
                  </w:pPr>
                  <w:r>
                    <w:rPr>
                      <w:rFonts w:ascii="Verdana" w:hAnsi="Verdana" w:cs="Arial"/>
                      <w:sz w:val="18"/>
                      <w:szCs w:val="18"/>
                    </w:rPr>
                    <w:t xml:space="preserve">visit </w:t>
                  </w:r>
                  <w:r w:rsidRPr="00A75739">
                    <w:rPr>
                      <w:rFonts w:ascii="Verdana" w:hAnsi="Verdana" w:cs="Arial"/>
                      <w:sz w:val="18"/>
                      <w:szCs w:val="18"/>
                    </w:rPr>
                    <w:t xml:space="preserve">our website: </w:t>
                  </w:r>
                  <w:hyperlink r:id="rId15" w:history="1">
                    <w:r w:rsidRPr="00F30B9A">
                      <w:rPr>
                        <w:rStyle w:val="Hyperlink"/>
                      </w:rPr>
                      <w:t>www.fca.org.uk</w:t>
                    </w:r>
                  </w:hyperlink>
                  <w:r>
                    <w:rPr>
                      <w:rFonts w:ascii="Verdana" w:hAnsi="Verdana" w:cs="Arial"/>
                      <w:sz w:val="18"/>
                      <w:szCs w:val="18"/>
                    </w:rPr>
                    <w:t xml:space="preserve"> </w:t>
                  </w:r>
                </w:p>
                <w:p w14:paraId="793532C2" w14:textId="77777777" w:rsidR="0017557F" w:rsidRDefault="0017557F" w:rsidP="0017557F">
                  <w:pPr>
                    <w:numPr>
                      <w:ilvl w:val="0"/>
                      <w:numId w:val="23"/>
                    </w:numPr>
                    <w:spacing w:before="120" w:after="120"/>
                    <w:rPr>
                      <w:rFonts w:ascii="Verdana" w:hAnsi="Verdana" w:cs="Arial"/>
                      <w:sz w:val="18"/>
                      <w:szCs w:val="18"/>
                    </w:rPr>
                  </w:pPr>
                  <w:r w:rsidRPr="00A75739">
                    <w:rPr>
                      <w:rFonts w:ascii="Verdana" w:hAnsi="Verdana" w:cs="Arial"/>
                      <w:sz w:val="18"/>
                      <w:szCs w:val="18"/>
                    </w:rPr>
                    <w:t xml:space="preserve">consult the Handbook: </w:t>
                  </w:r>
                  <w:hyperlink r:id="rId16" w:history="1">
                    <w:r w:rsidRPr="00F30B9A">
                      <w:rPr>
                        <w:rStyle w:val="Hyperlink"/>
                        <w:rFonts w:ascii="Verdana" w:hAnsi="Verdana" w:cs="Arial"/>
                        <w:sz w:val="18"/>
                        <w:szCs w:val="18"/>
                      </w:rPr>
                      <w:t>https://www.handbook.fca.org.uk/</w:t>
                    </w:r>
                  </w:hyperlink>
                  <w:r>
                    <w:rPr>
                      <w:rFonts w:ascii="Verdana" w:hAnsi="Verdana" w:cs="Arial"/>
                      <w:sz w:val="18"/>
                      <w:szCs w:val="18"/>
                    </w:rPr>
                    <w:t xml:space="preserve"> </w:t>
                  </w:r>
                </w:p>
                <w:p w14:paraId="08E932CB" w14:textId="33EDB62D" w:rsidR="0017557F" w:rsidRPr="00A75739" w:rsidRDefault="0017557F" w:rsidP="0017557F">
                  <w:pPr>
                    <w:numPr>
                      <w:ilvl w:val="0"/>
                      <w:numId w:val="23"/>
                    </w:numPr>
                    <w:spacing w:before="120" w:after="120"/>
                    <w:rPr>
                      <w:rFonts w:ascii="Verdana" w:hAnsi="Verdana" w:cs="Arial"/>
                      <w:sz w:val="18"/>
                      <w:szCs w:val="18"/>
                    </w:rPr>
                  </w:pPr>
                  <w:r>
                    <w:rPr>
                      <w:rFonts w:ascii="Verdana" w:hAnsi="Verdana" w:cs="Arial"/>
                      <w:sz w:val="18"/>
                      <w:szCs w:val="18"/>
                    </w:rPr>
                    <w:t>c</w:t>
                  </w:r>
                  <w:r w:rsidRPr="00A75739">
                    <w:rPr>
                      <w:rFonts w:ascii="Verdana" w:hAnsi="Verdana" w:cs="Arial"/>
                      <w:sz w:val="18"/>
                      <w:szCs w:val="18"/>
                    </w:rPr>
                    <w:t xml:space="preserve">all the FCA Contact Centre on 0300 500 0597 </w:t>
                  </w:r>
                </w:p>
                <w:p w14:paraId="754E4207" w14:textId="41729CC9" w:rsidR="0017557F" w:rsidRDefault="0017557F" w:rsidP="0017557F">
                  <w:pPr>
                    <w:numPr>
                      <w:ilvl w:val="0"/>
                      <w:numId w:val="23"/>
                    </w:numPr>
                    <w:spacing w:before="120" w:after="120"/>
                    <w:rPr>
                      <w:rFonts w:ascii="Verdana" w:hAnsi="Verdana" w:cs="Arial"/>
                      <w:sz w:val="18"/>
                      <w:szCs w:val="18"/>
                    </w:rPr>
                  </w:pPr>
                  <w:r w:rsidRPr="00A75739">
                    <w:rPr>
                      <w:rFonts w:ascii="Verdana" w:hAnsi="Verdana" w:cs="Arial"/>
                      <w:sz w:val="18"/>
                      <w:szCs w:val="18"/>
                    </w:rPr>
                    <w:t xml:space="preserve">or email </w:t>
                  </w:r>
                  <w:hyperlink r:id="rId17" w:history="1">
                    <w:r w:rsidRPr="00F30B9A">
                      <w:rPr>
                        <w:rStyle w:val="Hyperlink"/>
                        <w:rFonts w:ascii="Verdana" w:hAnsi="Verdana" w:cs="Arial"/>
                        <w:sz w:val="18"/>
                        <w:szCs w:val="18"/>
                      </w:rPr>
                      <w:t>firm.queries@fca.org.uk</w:t>
                    </w:r>
                  </w:hyperlink>
                  <w:r>
                    <w:rPr>
                      <w:rFonts w:ascii="Verdana" w:hAnsi="Verdana" w:cs="Arial"/>
                      <w:sz w:val="18"/>
                      <w:szCs w:val="18"/>
                    </w:rPr>
                    <w:t xml:space="preserve"> </w:t>
                  </w:r>
                </w:p>
                <w:p w14:paraId="2915DA2D" w14:textId="652690D6" w:rsidR="0017557F" w:rsidRDefault="0017557F" w:rsidP="0017557F">
                  <w:pPr>
                    <w:spacing w:before="120" w:after="120"/>
                    <w:ind w:left="142"/>
                    <w:rPr>
                      <w:rFonts w:ascii="Verdana" w:hAnsi="Verdana" w:cs="Arial"/>
                      <w:sz w:val="18"/>
                      <w:szCs w:val="18"/>
                    </w:rPr>
                  </w:pPr>
                  <w:r w:rsidRPr="00A75739">
                    <w:rPr>
                      <w:rFonts w:ascii="Verdana" w:hAnsi="Verdana" w:cs="Arial"/>
                      <w:sz w:val="18"/>
                      <w:szCs w:val="18"/>
                    </w:rPr>
                    <w:t>The</w:t>
                  </w:r>
                  <w:r>
                    <w:rPr>
                      <w:rFonts w:ascii="Verdana" w:hAnsi="Verdana" w:cs="Arial"/>
                      <w:sz w:val="18"/>
                      <w:szCs w:val="18"/>
                    </w:rPr>
                    <w:t>se notes, while aiming to help you, do not replace the rules and guidance in the Handbook.</w:t>
                  </w:r>
                </w:p>
                <w:p w14:paraId="10612681" w14:textId="2BEE031C" w:rsidR="0017557F" w:rsidRPr="00A75739" w:rsidRDefault="0017557F" w:rsidP="0017557F">
                  <w:pPr>
                    <w:spacing w:before="120"/>
                    <w:ind w:left="142"/>
                    <w:rPr>
                      <w:rFonts w:ascii="Verdana" w:hAnsi="Verdana" w:cs="Arial"/>
                      <w:b/>
                      <w:sz w:val="18"/>
                      <w:szCs w:val="18"/>
                      <w:u w:val="single"/>
                    </w:rPr>
                  </w:pPr>
                  <w:r w:rsidRPr="00A75739">
                    <w:rPr>
                      <w:rFonts w:ascii="Verdana" w:hAnsi="Verdana" w:cs="Arial"/>
                      <w:b/>
                      <w:sz w:val="18"/>
                      <w:szCs w:val="18"/>
                      <w:u w:val="single"/>
                    </w:rPr>
                    <w:t>Terms in the</w:t>
                  </w:r>
                  <w:r>
                    <w:rPr>
                      <w:rFonts w:ascii="Verdana" w:hAnsi="Verdana" w:cs="Arial"/>
                      <w:b/>
                      <w:sz w:val="18"/>
                      <w:szCs w:val="18"/>
                      <w:u w:val="single"/>
                    </w:rPr>
                    <w:t>se notes</w:t>
                  </w:r>
                </w:p>
                <w:p w14:paraId="7A0EE060" w14:textId="1F07E7CE" w:rsidR="0017557F" w:rsidRDefault="0017557F" w:rsidP="0017557F">
                  <w:pPr>
                    <w:spacing w:before="120" w:after="120"/>
                    <w:ind w:left="142"/>
                    <w:rPr>
                      <w:rFonts w:ascii="Verdana" w:hAnsi="Verdana" w:cs="Arial"/>
                      <w:sz w:val="18"/>
                      <w:szCs w:val="18"/>
                    </w:rPr>
                  </w:pPr>
                  <w:r w:rsidRPr="00A75739">
                    <w:rPr>
                      <w:rFonts w:ascii="Verdana" w:hAnsi="Verdana" w:cs="Arial"/>
                      <w:sz w:val="18"/>
                      <w:szCs w:val="18"/>
                    </w:rPr>
                    <w:t>The</w:t>
                  </w:r>
                  <w:r>
                    <w:rPr>
                      <w:rFonts w:ascii="Verdana" w:hAnsi="Verdana" w:cs="Arial"/>
                      <w:sz w:val="18"/>
                      <w:szCs w:val="18"/>
                    </w:rPr>
                    <w:t>se</w:t>
                  </w:r>
                  <w:r w:rsidRPr="00A75739">
                    <w:rPr>
                      <w:rFonts w:ascii="Verdana" w:hAnsi="Verdana" w:cs="Arial"/>
                      <w:sz w:val="18"/>
                      <w:szCs w:val="18"/>
                    </w:rPr>
                    <w:t xml:space="preserve"> </w:t>
                  </w:r>
                  <w:r>
                    <w:rPr>
                      <w:rFonts w:ascii="Verdana" w:hAnsi="Verdana" w:cs="Arial"/>
                      <w:sz w:val="18"/>
                      <w:szCs w:val="18"/>
                    </w:rPr>
                    <w:t xml:space="preserve">notes </w:t>
                  </w:r>
                  <w:r w:rsidRPr="00A75739">
                    <w:rPr>
                      <w:rFonts w:ascii="Verdana" w:hAnsi="Verdana" w:cs="Arial"/>
                      <w:sz w:val="18"/>
                      <w:szCs w:val="18"/>
                    </w:rPr>
                    <w:t xml:space="preserve">use the following terms: </w:t>
                  </w:r>
                </w:p>
                <w:p w14:paraId="50727513" w14:textId="63C653AF" w:rsidR="0017557F" w:rsidRPr="00A75739" w:rsidRDefault="0017557F" w:rsidP="0017557F">
                  <w:pPr>
                    <w:numPr>
                      <w:ilvl w:val="0"/>
                      <w:numId w:val="23"/>
                    </w:numPr>
                    <w:spacing w:before="120" w:after="120"/>
                    <w:rPr>
                      <w:rFonts w:ascii="Verdana" w:hAnsi="Verdana" w:cs="Arial"/>
                      <w:sz w:val="18"/>
                      <w:szCs w:val="18"/>
                    </w:rPr>
                  </w:pPr>
                  <w:r w:rsidRPr="00A75739">
                    <w:rPr>
                      <w:rFonts w:ascii="Verdana" w:hAnsi="Verdana" w:cs="Arial"/>
                      <w:sz w:val="18"/>
                      <w:szCs w:val="18"/>
                    </w:rPr>
                    <w:t>‘You’</w:t>
                  </w:r>
                  <w:r>
                    <w:rPr>
                      <w:rFonts w:ascii="Verdana" w:hAnsi="Verdana" w:cs="Arial"/>
                      <w:sz w:val="18"/>
                      <w:szCs w:val="18"/>
                    </w:rPr>
                    <w:t>, ‘the firm’ or ‘the applicant firm’</w:t>
                  </w:r>
                  <w:r w:rsidRPr="00A75739">
                    <w:rPr>
                      <w:rFonts w:ascii="Verdana" w:hAnsi="Verdana" w:cs="Arial"/>
                      <w:sz w:val="18"/>
                      <w:szCs w:val="18"/>
                    </w:rPr>
                    <w:t xml:space="preserve"> refers to the </w:t>
                  </w:r>
                  <w:r>
                    <w:rPr>
                      <w:rFonts w:ascii="Verdana" w:hAnsi="Verdana" w:cs="Arial"/>
                      <w:sz w:val="18"/>
                      <w:szCs w:val="18"/>
                    </w:rPr>
                    <w:t>firm</w:t>
                  </w:r>
                  <w:r w:rsidRPr="00A75739">
                    <w:rPr>
                      <w:rFonts w:ascii="Verdana" w:hAnsi="Verdana" w:cs="Arial"/>
                      <w:sz w:val="18"/>
                      <w:szCs w:val="18"/>
                    </w:rPr>
                    <w:t xml:space="preserve"> </w:t>
                  </w:r>
                  <w:r>
                    <w:rPr>
                      <w:rFonts w:ascii="Verdana" w:hAnsi="Verdana" w:cs="Arial"/>
                      <w:sz w:val="18"/>
                      <w:szCs w:val="18"/>
                    </w:rPr>
                    <w:t>applying for authorisation</w:t>
                  </w:r>
                </w:p>
                <w:p w14:paraId="27C2C7F3" w14:textId="7F0A2B6C" w:rsidR="0017557F" w:rsidRDefault="0017557F" w:rsidP="0017557F">
                  <w:pPr>
                    <w:numPr>
                      <w:ilvl w:val="0"/>
                      <w:numId w:val="23"/>
                    </w:numPr>
                    <w:spacing w:before="120" w:after="120"/>
                    <w:ind w:left="709" w:hanging="207"/>
                    <w:rPr>
                      <w:rFonts w:ascii="Verdana" w:hAnsi="Verdana" w:cs="Arial"/>
                      <w:sz w:val="18"/>
                      <w:szCs w:val="18"/>
                    </w:rPr>
                  </w:pPr>
                  <w:r>
                    <w:rPr>
                      <w:rFonts w:ascii="Verdana" w:hAnsi="Verdana" w:cs="Arial"/>
                      <w:sz w:val="18"/>
                      <w:szCs w:val="18"/>
                    </w:rPr>
                    <w:t xml:space="preserve">‘the </w:t>
                  </w:r>
                  <w:r w:rsidRPr="00A75739">
                    <w:rPr>
                      <w:rFonts w:ascii="Verdana" w:hAnsi="Verdana" w:cs="Arial"/>
                      <w:sz w:val="18"/>
                      <w:szCs w:val="18"/>
                    </w:rPr>
                    <w:t>FCA</w:t>
                  </w:r>
                  <w:r>
                    <w:rPr>
                      <w:rFonts w:ascii="Verdana" w:hAnsi="Verdana" w:cs="Arial"/>
                      <w:sz w:val="18"/>
                      <w:szCs w:val="18"/>
                    </w:rPr>
                    <w:t>’</w:t>
                  </w:r>
                  <w:r w:rsidRPr="00A75739">
                    <w:rPr>
                      <w:rFonts w:ascii="Verdana" w:hAnsi="Verdana" w:cs="Arial"/>
                      <w:sz w:val="18"/>
                      <w:szCs w:val="18"/>
                    </w:rPr>
                    <w:t xml:space="preserve">, ‘we’, </w:t>
                  </w:r>
                  <w:r>
                    <w:rPr>
                      <w:rFonts w:ascii="Verdana" w:hAnsi="Verdana" w:cs="Arial"/>
                      <w:sz w:val="18"/>
                      <w:szCs w:val="18"/>
                    </w:rPr>
                    <w:t xml:space="preserve">‘us’ or </w:t>
                  </w:r>
                  <w:r w:rsidRPr="00A75739">
                    <w:rPr>
                      <w:rFonts w:ascii="Verdana" w:hAnsi="Verdana" w:cs="Arial"/>
                      <w:sz w:val="18"/>
                      <w:szCs w:val="18"/>
                    </w:rPr>
                    <w:t xml:space="preserve">'our' refers to the Financial Conduct Authority </w:t>
                  </w:r>
                </w:p>
                <w:p w14:paraId="4430CA2A" w14:textId="3F497D55" w:rsidR="0017557F" w:rsidRDefault="0017557F" w:rsidP="0017557F">
                  <w:pPr>
                    <w:numPr>
                      <w:ilvl w:val="0"/>
                      <w:numId w:val="23"/>
                    </w:numPr>
                    <w:spacing w:before="120" w:after="120"/>
                    <w:ind w:left="709" w:hanging="207"/>
                    <w:rPr>
                      <w:rFonts w:ascii="Verdana" w:hAnsi="Verdana" w:cs="Arial"/>
                      <w:sz w:val="18"/>
                      <w:szCs w:val="18"/>
                    </w:rPr>
                  </w:pPr>
                  <w:r>
                    <w:rPr>
                      <w:rFonts w:ascii="Verdana" w:hAnsi="Verdana" w:cs="Arial"/>
                      <w:sz w:val="18"/>
                      <w:szCs w:val="18"/>
                    </w:rPr>
                    <w:t>FSMA refers to the Financial Services and Markets Act 2000</w:t>
                  </w:r>
                </w:p>
                <w:p w14:paraId="767D7F87" w14:textId="6C3A650C" w:rsidR="0017557F" w:rsidRDefault="0017557F" w:rsidP="0017557F">
                  <w:pPr>
                    <w:numPr>
                      <w:ilvl w:val="0"/>
                      <w:numId w:val="23"/>
                    </w:numPr>
                    <w:spacing w:before="120" w:after="120"/>
                    <w:rPr>
                      <w:rFonts w:ascii="Verdana" w:hAnsi="Verdana" w:cs="Arial"/>
                      <w:sz w:val="18"/>
                      <w:szCs w:val="18"/>
                    </w:rPr>
                  </w:pPr>
                  <w:r w:rsidRPr="00A75739">
                    <w:rPr>
                      <w:rFonts w:ascii="Verdana" w:hAnsi="Verdana" w:cs="Arial"/>
                      <w:sz w:val="18"/>
                      <w:szCs w:val="18"/>
                    </w:rPr>
                    <w:t>‘</w:t>
                  </w:r>
                  <w:r>
                    <w:rPr>
                      <w:rFonts w:ascii="Verdana" w:hAnsi="Verdana" w:cs="Arial"/>
                      <w:sz w:val="18"/>
                      <w:szCs w:val="18"/>
                    </w:rPr>
                    <w:t>Claims management activity</w:t>
                  </w:r>
                  <w:r w:rsidRPr="00A75739">
                    <w:rPr>
                      <w:rFonts w:ascii="Verdana" w:hAnsi="Verdana" w:cs="Arial"/>
                      <w:sz w:val="18"/>
                      <w:szCs w:val="18"/>
                    </w:rPr>
                    <w:t xml:space="preserve">’ refers to </w:t>
                  </w:r>
                  <w:r>
                    <w:rPr>
                      <w:rFonts w:ascii="Verdana" w:hAnsi="Verdana" w:cs="Arial"/>
                      <w:sz w:val="18"/>
                      <w:szCs w:val="18"/>
                    </w:rPr>
                    <w:t>regulated claims management activity except where stated otherwise</w:t>
                  </w:r>
                </w:p>
                <w:p w14:paraId="56C0C432" w14:textId="77777777" w:rsidR="0017557F" w:rsidRPr="00980408" w:rsidRDefault="0017557F" w:rsidP="0012478D">
                  <w:pPr>
                    <w:spacing w:before="360"/>
                    <w:ind w:left="142"/>
                    <w:rPr>
                      <w:rFonts w:ascii="Verdana" w:hAnsi="Verdana"/>
                      <w:b/>
                      <w:sz w:val="18"/>
                      <w:szCs w:val="18"/>
                      <w:u w:val="single"/>
                    </w:rPr>
                  </w:pPr>
                  <w:r w:rsidRPr="00980408">
                    <w:rPr>
                      <w:rFonts w:ascii="Verdana" w:hAnsi="Verdana"/>
                      <w:b/>
                      <w:sz w:val="18"/>
                      <w:szCs w:val="18"/>
                      <w:u w:val="single"/>
                    </w:rPr>
                    <w:t>Contents of this form</w:t>
                  </w:r>
                </w:p>
                <w:p w14:paraId="70DAD2BD" w14:textId="3F632F92" w:rsidR="0017557F" w:rsidRPr="00842101" w:rsidRDefault="0017557F" w:rsidP="00980408">
                  <w:pPr>
                    <w:tabs>
                      <w:tab w:val="right" w:pos="4253"/>
                    </w:tabs>
                    <w:spacing w:before="120" w:after="120"/>
                    <w:ind w:left="142" w:right="81"/>
                  </w:pPr>
                  <w:r w:rsidRPr="00C23308">
                    <w:rPr>
                      <w:rFonts w:ascii="Verdana" w:hAnsi="Verdana" w:cs="Arial"/>
                      <w:sz w:val="18"/>
                      <w:szCs w:val="18"/>
                    </w:rPr>
                    <w:t xml:space="preserve">1  </w:t>
                  </w:r>
                  <w:r>
                    <w:rPr>
                      <w:rFonts w:ascii="Verdana" w:hAnsi="Verdana" w:cs="Arial"/>
                      <w:sz w:val="18"/>
                      <w:szCs w:val="18"/>
                    </w:rPr>
                    <w:t>Contact details and timings</w:t>
                  </w:r>
                  <w:r w:rsidRPr="00C23308">
                    <w:rPr>
                      <w:rFonts w:ascii="Verdana" w:hAnsi="Verdana" w:cs="Arial"/>
                      <w:sz w:val="18"/>
                      <w:szCs w:val="18"/>
                    </w:rPr>
                    <w:tab/>
                    <w:t>2</w:t>
                  </w:r>
                  <w:r w:rsidRPr="00C23308">
                    <w:rPr>
                      <w:rFonts w:ascii="Verdana" w:hAnsi="Verdana" w:cs="Arial"/>
                      <w:sz w:val="18"/>
                      <w:szCs w:val="18"/>
                    </w:rPr>
                    <w:tab/>
                  </w:r>
                  <w:r w:rsidRPr="00C23308">
                    <w:rPr>
                      <w:rFonts w:ascii="Verdana" w:hAnsi="Verdana" w:cs="Arial"/>
                      <w:sz w:val="18"/>
                      <w:szCs w:val="18"/>
                    </w:rPr>
                    <w:br/>
                    <w:t xml:space="preserve">2  </w:t>
                  </w:r>
                  <w:r>
                    <w:rPr>
                      <w:rFonts w:ascii="Verdana" w:hAnsi="Verdana" w:cs="Arial"/>
                      <w:sz w:val="18"/>
                      <w:szCs w:val="18"/>
                    </w:rPr>
                    <w:t>Scope of permissions required</w:t>
                  </w:r>
                  <w:r w:rsidRPr="00C23308">
                    <w:rPr>
                      <w:rFonts w:ascii="Verdana" w:hAnsi="Verdana" w:cs="Arial"/>
                      <w:sz w:val="18"/>
                      <w:szCs w:val="18"/>
                    </w:rPr>
                    <w:tab/>
                  </w:r>
                  <w:r w:rsidR="00E80F35">
                    <w:rPr>
                      <w:rFonts w:ascii="Verdana" w:hAnsi="Verdana" w:cs="Arial"/>
                      <w:sz w:val="18"/>
                      <w:szCs w:val="18"/>
                    </w:rPr>
                    <w:t>3</w:t>
                  </w:r>
                  <w:r w:rsidRPr="00C23308">
                    <w:rPr>
                      <w:rFonts w:ascii="Verdana" w:hAnsi="Verdana" w:cs="Arial"/>
                      <w:sz w:val="18"/>
                      <w:szCs w:val="18"/>
                    </w:rPr>
                    <w:tab/>
                  </w:r>
                  <w:r>
                    <w:rPr>
                      <w:rFonts w:ascii="Verdana" w:hAnsi="Verdana" w:cs="Arial"/>
                      <w:sz w:val="18"/>
                      <w:szCs w:val="18"/>
                    </w:rPr>
                    <w:br/>
                  </w:r>
                  <w:r w:rsidRPr="00C23308">
                    <w:rPr>
                      <w:rFonts w:ascii="Verdana" w:hAnsi="Verdana" w:cs="Arial"/>
                      <w:sz w:val="18"/>
                      <w:szCs w:val="18"/>
                    </w:rPr>
                    <w:t xml:space="preserve">3  </w:t>
                  </w:r>
                  <w:r>
                    <w:rPr>
                      <w:rFonts w:ascii="Verdana" w:hAnsi="Verdana" w:cs="Arial"/>
                      <w:sz w:val="18"/>
                      <w:szCs w:val="18"/>
                    </w:rPr>
                    <w:t>Fees and levies</w:t>
                  </w:r>
                  <w:r w:rsidRPr="00C23308">
                    <w:rPr>
                      <w:rFonts w:ascii="Verdana" w:hAnsi="Verdana" w:cs="Arial"/>
                      <w:sz w:val="18"/>
                      <w:szCs w:val="18"/>
                    </w:rPr>
                    <w:tab/>
                  </w:r>
                  <w:r>
                    <w:rPr>
                      <w:rFonts w:ascii="Verdana" w:hAnsi="Verdana" w:cs="Arial"/>
                      <w:sz w:val="18"/>
                      <w:szCs w:val="18"/>
                    </w:rPr>
                    <w:t>7</w:t>
                  </w:r>
                  <w:r w:rsidRPr="00C23308">
                    <w:rPr>
                      <w:rFonts w:ascii="Verdana" w:hAnsi="Verdana" w:cs="Arial"/>
                      <w:sz w:val="18"/>
                      <w:szCs w:val="18"/>
                    </w:rPr>
                    <w:tab/>
                  </w:r>
                  <w:r w:rsidRPr="00C23308">
                    <w:rPr>
                      <w:rFonts w:ascii="Verdana" w:hAnsi="Verdana" w:cs="Arial"/>
                      <w:sz w:val="18"/>
                      <w:szCs w:val="18"/>
                    </w:rPr>
                    <w:br/>
                    <w:t xml:space="preserve">4  </w:t>
                  </w:r>
                  <w:r>
                    <w:rPr>
                      <w:rFonts w:ascii="Verdana" w:hAnsi="Verdana" w:cs="Arial"/>
                      <w:sz w:val="18"/>
                      <w:szCs w:val="18"/>
                    </w:rPr>
                    <w:t>Regulatory business plan</w:t>
                  </w:r>
                  <w:r w:rsidRPr="00C23308">
                    <w:rPr>
                      <w:rFonts w:ascii="Verdana" w:hAnsi="Verdana" w:cs="Arial"/>
                      <w:sz w:val="18"/>
                      <w:szCs w:val="18"/>
                    </w:rPr>
                    <w:tab/>
                  </w:r>
                  <w:r>
                    <w:rPr>
                      <w:rFonts w:ascii="Verdana" w:hAnsi="Verdana" w:cs="Arial"/>
                      <w:sz w:val="18"/>
                      <w:szCs w:val="18"/>
                    </w:rPr>
                    <w:t>8</w:t>
                  </w:r>
                  <w:r w:rsidRPr="00C23308">
                    <w:rPr>
                      <w:rFonts w:ascii="Verdana" w:hAnsi="Verdana" w:cs="Arial"/>
                      <w:sz w:val="18"/>
                      <w:szCs w:val="18"/>
                    </w:rPr>
                    <w:t xml:space="preserve"> </w:t>
                  </w:r>
                  <w:r>
                    <w:rPr>
                      <w:rFonts w:ascii="Verdana" w:hAnsi="Verdana" w:cs="Arial"/>
                      <w:sz w:val="18"/>
                      <w:szCs w:val="18"/>
                    </w:rPr>
                    <w:br/>
                    <w:t>5</w:t>
                  </w:r>
                  <w:r w:rsidRPr="00C23308">
                    <w:rPr>
                      <w:rFonts w:ascii="Verdana" w:hAnsi="Verdana" w:cs="Arial"/>
                      <w:sz w:val="18"/>
                      <w:szCs w:val="18"/>
                    </w:rPr>
                    <w:t xml:space="preserve">  </w:t>
                  </w:r>
                  <w:r>
                    <w:rPr>
                      <w:rFonts w:ascii="Verdana" w:hAnsi="Verdana" w:cs="Arial"/>
                      <w:sz w:val="18"/>
                      <w:szCs w:val="18"/>
                    </w:rPr>
                    <w:t>Threshold Conditions</w:t>
                  </w:r>
                  <w:r w:rsidRPr="00C23308">
                    <w:rPr>
                      <w:rFonts w:ascii="Verdana" w:hAnsi="Verdana" w:cs="Arial"/>
                      <w:sz w:val="18"/>
                      <w:szCs w:val="18"/>
                    </w:rPr>
                    <w:tab/>
                    <w:t>1</w:t>
                  </w:r>
                  <w:r>
                    <w:rPr>
                      <w:rFonts w:ascii="Verdana" w:hAnsi="Verdana" w:cs="Arial"/>
                      <w:sz w:val="18"/>
                      <w:szCs w:val="18"/>
                    </w:rPr>
                    <w:t>0</w:t>
                  </w:r>
                  <w:r>
                    <w:rPr>
                      <w:rFonts w:ascii="Verdana" w:hAnsi="Verdana" w:cs="Arial"/>
                      <w:sz w:val="18"/>
                      <w:szCs w:val="18"/>
                    </w:rPr>
                    <w:br/>
                    <w:t xml:space="preserve">6  </w:t>
                  </w:r>
                  <w:r w:rsidR="0045614B">
                    <w:rPr>
                      <w:rFonts w:ascii="Verdana" w:hAnsi="Verdana" w:cs="Arial"/>
                      <w:sz w:val="18"/>
                      <w:szCs w:val="18"/>
                    </w:rPr>
                    <w:t>UK / Third Country</w:t>
                  </w:r>
                  <w:r>
                    <w:rPr>
                      <w:rFonts w:ascii="Verdana" w:hAnsi="Verdana" w:cs="Arial"/>
                      <w:sz w:val="18"/>
                      <w:szCs w:val="18"/>
                    </w:rPr>
                    <w:tab/>
                    <w:t>12</w:t>
                  </w:r>
                  <w:r>
                    <w:rPr>
                      <w:rFonts w:ascii="Verdana" w:hAnsi="Verdana" w:cs="Arial"/>
                      <w:sz w:val="18"/>
                      <w:szCs w:val="18"/>
                    </w:rPr>
                    <w:br/>
                    <w:t>7  Fees</w:t>
                  </w:r>
                  <w:r>
                    <w:rPr>
                      <w:rFonts w:ascii="Verdana" w:hAnsi="Verdana" w:cs="Arial"/>
                      <w:sz w:val="18"/>
                      <w:szCs w:val="18"/>
                    </w:rPr>
                    <w:tab/>
                    <w:t>13</w:t>
                  </w:r>
                  <w:r>
                    <w:rPr>
                      <w:rFonts w:ascii="Verdana" w:hAnsi="Verdana" w:cs="Arial"/>
                      <w:sz w:val="18"/>
                      <w:szCs w:val="18"/>
                    </w:rPr>
                    <w:br/>
                    <w:t>8  Declaration</w:t>
                  </w:r>
                  <w:r w:rsidRPr="00C23308">
                    <w:rPr>
                      <w:rFonts w:ascii="Verdana" w:hAnsi="Verdana" w:cs="Arial"/>
                      <w:sz w:val="18"/>
                      <w:szCs w:val="18"/>
                    </w:rPr>
                    <w:tab/>
                  </w:r>
                  <w:r>
                    <w:rPr>
                      <w:rFonts w:ascii="Verdana" w:hAnsi="Verdana" w:cs="Arial"/>
                      <w:sz w:val="18"/>
                      <w:szCs w:val="18"/>
                    </w:rPr>
                    <w:t>14</w:t>
                  </w:r>
                </w:p>
              </w:txbxContent>
            </v:textbox>
            <w10:wrap anchorx="page" anchory="page"/>
          </v:rect>
        </w:pict>
      </w:r>
      <w:r w:rsidR="00F573B3">
        <w:rPr>
          <w:rFonts w:ascii="Verdana" w:hAnsi="Verdana" w:cs="Arial"/>
          <w:b/>
          <w:sz w:val="28"/>
          <w:szCs w:val="28"/>
        </w:rPr>
        <w:t>Claims Management</w:t>
      </w:r>
      <w:r w:rsidR="0017557F">
        <w:rPr>
          <w:rFonts w:ascii="Verdana" w:hAnsi="Verdana" w:cs="Arial"/>
          <w:b/>
          <w:sz w:val="28"/>
          <w:szCs w:val="28"/>
        </w:rPr>
        <w:t xml:space="preserve"> - notes</w:t>
      </w:r>
    </w:p>
    <w:p w14:paraId="24C75979" w14:textId="3DA7D362" w:rsidR="00F83EAA" w:rsidRPr="00842101" w:rsidRDefault="00F83EAA" w:rsidP="00F83EAA"/>
    <w:p w14:paraId="0EC03C92" w14:textId="77777777" w:rsidR="00F83EAA" w:rsidRPr="00842101" w:rsidRDefault="00F83EAA" w:rsidP="00F83EAA"/>
    <w:p w14:paraId="7FE056B2" w14:textId="77777777" w:rsidR="00F83EAA" w:rsidRPr="00842101" w:rsidRDefault="00F83EAA" w:rsidP="00675C5C">
      <w:pPr>
        <w:ind w:left="-1701"/>
      </w:pPr>
    </w:p>
    <w:p w14:paraId="5C6AEA91" w14:textId="77777777" w:rsidR="00F83EAA" w:rsidRPr="00842101" w:rsidRDefault="00F83EAA" w:rsidP="00F83EAA"/>
    <w:p w14:paraId="0CB598EA" w14:textId="77777777" w:rsidR="00F83EAA" w:rsidRPr="00842101" w:rsidRDefault="00F83EAA" w:rsidP="00F83EAA"/>
    <w:p w14:paraId="2DB8137D" w14:textId="77777777" w:rsidR="00F83EAA" w:rsidRPr="00842101" w:rsidRDefault="00F83EAA" w:rsidP="00F83EAA"/>
    <w:p w14:paraId="09D06B05" w14:textId="77777777" w:rsidR="00F83EAA" w:rsidRPr="00842101" w:rsidRDefault="00F83EAA" w:rsidP="00F83EAA"/>
    <w:p w14:paraId="1BA652AB" w14:textId="77777777" w:rsidR="00F83EAA" w:rsidRPr="00842101" w:rsidRDefault="00F83EAA" w:rsidP="00F83EAA"/>
    <w:p w14:paraId="56BE3845" w14:textId="77777777" w:rsidR="00F83EAA" w:rsidRPr="00842101" w:rsidRDefault="00F83EAA" w:rsidP="00F83EAA"/>
    <w:p w14:paraId="5A819A36" w14:textId="77777777" w:rsidR="00F83EAA" w:rsidRPr="00842101" w:rsidRDefault="00F83EAA" w:rsidP="00F83EAA"/>
    <w:p w14:paraId="39060014" w14:textId="77777777" w:rsidR="00F83EAA" w:rsidRPr="00842101" w:rsidRDefault="00F83EAA" w:rsidP="00F83EAA"/>
    <w:p w14:paraId="363DDFC6" w14:textId="77777777" w:rsidR="00F83EAA" w:rsidRPr="00842101" w:rsidRDefault="00F83EAA" w:rsidP="00F83EAA"/>
    <w:p w14:paraId="7EBE86F8" w14:textId="77777777" w:rsidR="00F83EAA" w:rsidRPr="00842101" w:rsidRDefault="00F83EAA" w:rsidP="00F83EAA"/>
    <w:p w14:paraId="6E4CC257" w14:textId="77777777" w:rsidR="00F83EAA" w:rsidRPr="00842101" w:rsidRDefault="00F83EAA" w:rsidP="00F83EAA"/>
    <w:p w14:paraId="11C87354" w14:textId="77777777" w:rsidR="00F83EAA" w:rsidRPr="00842101" w:rsidRDefault="00F83EAA" w:rsidP="00F83EAA"/>
    <w:p w14:paraId="51FD0A66" w14:textId="77777777" w:rsidR="00F83EAA" w:rsidRPr="00842101" w:rsidRDefault="00C47849" w:rsidP="00F83EAA">
      <w:pPr>
        <w:tabs>
          <w:tab w:val="left" w:pos="4590"/>
        </w:tabs>
      </w:pPr>
      <w:r>
        <w:t>6</w:t>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093E3778" w14:textId="77777777" w:rsidTr="00047382">
        <w:trPr>
          <w:trHeight w:val="1701"/>
        </w:trPr>
        <w:tc>
          <w:tcPr>
            <w:tcW w:w="2268" w:type="dxa"/>
            <w:shd w:val="clear" w:color="auto" w:fill="701B45"/>
          </w:tcPr>
          <w:p w14:paraId="7384BD53" w14:textId="77777777" w:rsidR="000442C8" w:rsidRPr="00842101" w:rsidRDefault="009528D1">
            <w:pPr>
              <w:pStyle w:val="Sectionnumber"/>
            </w:pPr>
            <w:r w:rsidRPr="00842101">
              <w:lastRenderedPageBreak/>
              <w:br w:type="page"/>
            </w:r>
            <w:bookmarkStart w:id="0" w:name="_Hlk34123741"/>
            <w:r w:rsidR="000442C8" w:rsidRPr="00842101">
              <w:t>1</w:t>
            </w:r>
          </w:p>
        </w:tc>
        <w:tc>
          <w:tcPr>
            <w:tcW w:w="7825" w:type="dxa"/>
            <w:shd w:val="clear" w:color="auto" w:fill="701B45"/>
          </w:tcPr>
          <w:p w14:paraId="466003ED" w14:textId="77777777" w:rsidR="000442C8" w:rsidRPr="006E2201" w:rsidRDefault="000442C8">
            <w:pPr>
              <w:pStyle w:val="Sectionheading"/>
              <w:rPr>
                <w:rFonts w:ascii="Verdana" w:hAnsi="Verdana"/>
                <w:sz w:val="28"/>
                <w:szCs w:val="28"/>
              </w:rPr>
            </w:pPr>
            <w:r w:rsidRPr="006E2201">
              <w:rPr>
                <w:rFonts w:ascii="Verdana" w:hAnsi="Verdana"/>
                <w:sz w:val="28"/>
                <w:szCs w:val="28"/>
              </w:rPr>
              <w:t xml:space="preserve">Contact </w:t>
            </w:r>
            <w:r w:rsidR="00124236" w:rsidRPr="006E2201">
              <w:rPr>
                <w:rFonts w:ascii="Verdana" w:hAnsi="Verdana"/>
                <w:sz w:val="28"/>
                <w:szCs w:val="28"/>
              </w:rPr>
              <w:t>d</w:t>
            </w:r>
            <w:r w:rsidRPr="006E2201">
              <w:rPr>
                <w:rFonts w:ascii="Verdana" w:hAnsi="Verdana"/>
                <w:sz w:val="28"/>
                <w:szCs w:val="28"/>
              </w:rPr>
              <w:t>etails</w:t>
            </w:r>
            <w:r w:rsidR="00797B28" w:rsidRPr="006E2201">
              <w:rPr>
                <w:rFonts w:ascii="Verdana" w:hAnsi="Verdana"/>
                <w:sz w:val="28"/>
                <w:szCs w:val="28"/>
              </w:rPr>
              <w:t xml:space="preserve"> </w:t>
            </w:r>
            <w:r w:rsidR="00514379" w:rsidRPr="006E2201">
              <w:rPr>
                <w:rFonts w:ascii="Verdana" w:hAnsi="Verdana"/>
                <w:sz w:val="28"/>
                <w:szCs w:val="28"/>
              </w:rPr>
              <w:t xml:space="preserve">and timings </w:t>
            </w:r>
            <w:r w:rsidR="00797B28" w:rsidRPr="006E2201">
              <w:rPr>
                <w:rFonts w:ascii="Verdana" w:hAnsi="Verdana"/>
                <w:sz w:val="28"/>
                <w:szCs w:val="28"/>
              </w:rPr>
              <w:t xml:space="preserve">for this application </w:t>
            </w:r>
          </w:p>
          <w:p w14:paraId="6C836ECA" w14:textId="77777777" w:rsidR="000442C8" w:rsidRPr="00443DF6" w:rsidRDefault="00A6626A" w:rsidP="005527F4">
            <w:pPr>
              <w:tabs>
                <w:tab w:val="left" w:pos="7350"/>
              </w:tabs>
              <w:spacing w:before="120" w:after="284"/>
              <w:ind w:right="175"/>
              <w:rPr>
                <w:rFonts w:ascii="Verdana" w:hAnsi="Verdana"/>
              </w:rPr>
            </w:pPr>
            <w:r w:rsidRPr="00443DF6">
              <w:rPr>
                <w:rFonts w:ascii="Verdana" w:hAnsi="Verdana"/>
              </w:rPr>
              <w:t xml:space="preserve">We need this information in case we need to contact you </w:t>
            </w:r>
            <w:r w:rsidR="0086783F" w:rsidRPr="00443DF6">
              <w:rPr>
                <w:rFonts w:ascii="Verdana" w:hAnsi="Verdana"/>
              </w:rPr>
              <w:t xml:space="preserve">when </w:t>
            </w:r>
            <w:r w:rsidR="00C971C1">
              <w:rPr>
                <w:rFonts w:ascii="Verdana" w:hAnsi="Verdana"/>
              </w:rPr>
              <w:t>assess</w:t>
            </w:r>
            <w:r w:rsidR="002B42E0">
              <w:rPr>
                <w:rFonts w:ascii="Verdana" w:hAnsi="Verdana"/>
              </w:rPr>
              <w:t>ing</w:t>
            </w:r>
            <w:r w:rsidR="00C971C1">
              <w:rPr>
                <w:rFonts w:ascii="Verdana" w:hAnsi="Verdana"/>
              </w:rPr>
              <w:t xml:space="preserve"> </w:t>
            </w:r>
            <w:r w:rsidRPr="00443DF6">
              <w:rPr>
                <w:rFonts w:ascii="Verdana" w:hAnsi="Verdana"/>
              </w:rPr>
              <w:t>t</w:t>
            </w:r>
            <w:r w:rsidR="006D3756" w:rsidRPr="00443DF6">
              <w:rPr>
                <w:rFonts w:ascii="Verdana" w:hAnsi="Verdana"/>
              </w:rPr>
              <w:t>his</w:t>
            </w:r>
            <w:r w:rsidRPr="00443DF6">
              <w:rPr>
                <w:rFonts w:ascii="Verdana" w:hAnsi="Verdana"/>
              </w:rPr>
              <w:t xml:space="preserve"> application. </w:t>
            </w:r>
          </w:p>
        </w:tc>
      </w:tr>
    </w:tbl>
    <w:bookmarkEnd w:id="0"/>
    <w:p w14:paraId="32E2A247" w14:textId="77777777" w:rsidR="000442C8" w:rsidRPr="00047382" w:rsidRDefault="00C971C1" w:rsidP="0058743B">
      <w:pPr>
        <w:pStyle w:val="Qsheading1"/>
        <w:rPr>
          <w:rFonts w:ascii="Verdana" w:hAnsi="Verdana"/>
          <w:szCs w:val="22"/>
        </w:rPr>
      </w:pPr>
      <w:r>
        <w:rPr>
          <w:rFonts w:ascii="Verdana" w:hAnsi="Verdana"/>
          <w:szCs w:val="22"/>
        </w:rPr>
        <w:t>Contact for this application</w:t>
      </w:r>
    </w:p>
    <w:p w14:paraId="3B7853A9" w14:textId="77777777" w:rsidR="007B4685" w:rsidRDefault="002B42E0" w:rsidP="002B42E0">
      <w:pPr>
        <w:pStyle w:val="Question"/>
        <w:keepNext/>
        <w:rPr>
          <w:rFonts w:ascii="Verdana" w:hAnsi="Verdana"/>
          <w:b/>
        </w:rPr>
      </w:pPr>
      <w:bookmarkStart w:id="1" w:name="_Hlk34123918"/>
      <w:r>
        <w:rPr>
          <w:rFonts w:ascii="Verdana" w:hAnsi="Verdana"/>
          <w:b/>
        </w:rPr>
        <w:tab/>
        <w:t>1.1</w:t>
      </w:r>
      <w:r>
        <w:rPr>
          <w:rFonts w:ascii="Verdana" w:hAnsi="Verdana"/>
          <w:b/>
        </w:rPr>
        <w:tab/>
      </w:r>
      <w:r w:rsidR="00C971C1">
        <w:rPr>
          <w:rFonts w:ascii="Verdana" w:hAnsi="Verdana"/>
          <w:b/>
        </w:rPr>
        <w:t xml:space="preserve">Details </w:t>
      </w:r>
      <w:r w:rsidR="007B4685" w:rsidRPr="00C971C1">
        <w:rPr>
          <w:rFonts w:ascii="Verdana" w:hAnsi="Verdana"/>
          <w:b/>
        </w:rPr>
        <w:t xml:space="preserve">of the person we should contact about this application. </w:t>
      </w:r>
    </w:p>
    <w:p w14:paraId="122E5A61" w14:textId="3BFDEE58" w:rsidR="002B42E0" w:rsidRPr="002B42E0" w:rsidRDefault="0017557F" w:rsidP="002B42E0">
      <w:pPr>
        <w:pStyle w:val="QuestionnoteChar"/>
        <w:rPr>
          <w:rFonts w:ascii="Verdana" w:hAnsi="Verdana"/>
        </w:rPr>
      </w:pPr>
      <w:r>
        <w:rPr>
          <w:rFonts w:ascii="Verdana" w:hAnsi="Verdana"/>
        </w:rPr>
        <w:t>This should generally be someone in the UK</w:t>
      </w:r>
    </w:p>
    <w:bookmarkEnd w:id="1"/>
    <w:p w14:paraId="1CA8E615" w14:textId="77777777" w:rsidR="0095448A" w:rsidRPr="0095448A" w:rsidRDefault="0095448A" w:rsidP="0095448A">
      <w:pPr>
        <w:pStyle w:val="Qsheading1"/>
        <w:outlineLvl w:val="0"/>
        <w:rPr>
          <w:rFonts w:ascii="Verdana" w:hAnsi="Verdana" w:cs="Arial"/>
          <w:szCs w:val="22"/>
        </w:rPr>
      </w:pPr>
      <w:r w:rsidRPr="0095448A">
        <w:rPr>
          <w:rFonts w:ascii="Verdana" w:hAnsi="Verdana" w:cs="Arial"/>
          <w:szCs w:val="22"/>
        </w:rPr>
        <w:t>Pre-application case</w:t>
      </w:r>
    </w:p>
    <w:p w14:paraId="19D7616D" w14:textId="3A76C445" w:rsidR="0095448A" w:rsidRDefault="0095448A" w:rsidP="0095448A">
      <w:pPr>
        <w:pStyle w:val="Question"/>
        <w:keepNext/>
        <w:rPr>
          <w:rFonts w:ascii="Verdana" w:hAnsi="Verdana"/>
          <w:b/>
        </w:rPr>
      </w:pPr>
      <w:r w:rsidRPr="0095448A">
        <w:rPr>
          <w:rFonts w:ascii="Verdana" w:hAnsi="Verdana"/>
          <w:b/>
        </w:rPr>
        <w:tab/>
        <w:t>1.2</w:t>
      </w:r>
      <w:r w:rsidRPr="0095448A">
        <w:rPr>
          <w:rFonts w:ascii="Verdana" w:hAnsi="Verdana"/>
          <w:b/>
        </w:rPr>
        <w:tab/>
        <w:t>Please specify if you have received support from the Innovation Hub or the Asset Management H</w:t>
      </w:r>
      <w:r w:rsidR="0017557F">
        <w:rPr>
          <w:rFonts w:ascii="Verdana" w:hAnsi="Verdana"/>
          <w:b/>
        </w:rPr>
        <w:t>ub</w:t>
      </w:r>
    </w:p>
    <w:p w14:paraId="10A777D0" w14:textId="26FB18EA" w:rsidR="0017557F" w:rsidRPr="002B42E0" w:rsidRDefault="0017557F" w:rsidP="0017557F">
      <w:pPr>
        <w:pStyle w:val="QuestionnoteChar"/>
        <w:rPr>
          <w:rFonts w:ascii="Verdana" w:hAnsi="Verdana"/>
        </w:rPr>
      </w:pPr>
      <w:r>
        <w:rPr>
          <w:rFonts w:ascii="Verdana" w:hAnsi="Verdana"/>
        </w:rPr>
        <w:t>No additional notes</w:t>
      </w:r>
    </w:p>
    <w:p w14:paraId="08816A55" w14:textId="77777777" w:rsidR="007B4685" w:rsidRPr="001A0887" w:rsidRDefault="007B4685" w:rsidP="00C971C1">
      <w:pPr>
        <w:pStyle w:val="Qsheading1"/>
        <w:outlineLvl w:val="0"/>
        <w:rPr>
          <w:rFonts w:ascii="Verdana" w:hAnsi="Verdana" w:cs="Arial"/>
          <w:szCs w:val="22"/>
        </w:rPr>
      </w:pPr>
      <w:r w:rsidRPr="001A0887">
        <w:rPr>
          <w:rFonts w:ascii="Verdana" w:hAnsi="Verdana" w:cs="Arial"/>
          <w:szCs w:val="22"/>
        </w:rPr>
        <w:t>Timings for this application</w:t>
      </w:r>
    </w:p>
    <w:p w14:paraId="07AB6C2F" w14:textId="77777777" w:rsidR="007B4685" w:rsidRPr="00F573B3" w:rsidRDefault="00F573B3" w:rsidP="007B4685">
      <w:pPr>
        <w:pStyle w:val="Question"/>
        <w:keepNext/>
        <w:rPr>
          <w:rFonts w:ascii="Verdana" w:hAnsi="Verdana"/>
          <w:b/>
        </w:rPr>
      </w:pPr>
      <w:r>
        <w:rPr>
          <w:rFonts w:ascii="Verdana" w:hAnsi="Verdana"/>
          <w:b/>
        </w:rPr>
        <w:tab/>
      </w:r>
      <w:r w:rsidR="007B4685" w:rsidRPr="00774591">
        <w:rPr>
          <w:rFonts w:ascii="Verdana" w:hAnsi="Verdana"/>
          <w:b/>
        </w:rPr>
        <w:t>1.</w:t>
      </w:r>
      <w:r w:rsidR="003A23AA">
        <w:rPr>
          <w:rFonts w:ascii="Verdana" w:hAnsi="Verdana"/>
          <w:b/>
        </w:rPr>
        <w:t>3</w:t>
      </w:r>
      <w:r w:rsidR="007B4685" w:rsidRPr="00774591">
        <w:rPr>
          <w:rFonts w:ascii="Verdana" w:hAnsi="Verdana"/>
          <w:b/>
        </w:rPr>
        <w:tab/>
      </w:r>
      <w:r w:rsidR="007B4685" w:rsidRPr="00C971C1">
        <w:rPr>
          <w:rFonts w:ascii="Verdana" w:hAnsi="Verdana"/>
          <w:b/>
        </w:rPr>
        <w:t>Does the applicant firm have any timing factors that it would like us to consider?</w:t>
      </w:r>
    </w:p>
    <w:p w14:paraId="4649AF4B" w14:textId="77777777" w:rsidR="0017557F" w:rsidRDefault="0017557F" w:rsidP="0017557F">
      <w:pPr>
        <w:pStyle w:val="QuestionnoteChar"/>
        <w:rPr>
          <w:rFonts w:ascii="Verdana" w:hAnsi="Verdana"/>
        </w:rPr>
      </w:pPr>
      <w:r w:rsidRPr="0017557F">
        <w:rPr>
          <w:rFonts w:ascii="Verdana" w:hAnsi="Verdana"/>
        </w:rPr>
        <w:t xml:space="preserve">If you wish your application to be granted by a specific date, for example in time for a product launch, we will try to do so. However, the time taken to determine each application is significantly affected by the quality of the application submitted and whether it is complete. If you leave a question blank, do not sign the declaration or do not attach the required supporting information, we will have to treat the application as incomplete. This will increase the time taken for us to assess your application. </w:t>
      </w:r>
    </w:p>
    <w:p w14:paraId="2ECBEE35" w14:textId="77777777" w:rsidR="0017557F" w:rsidRDefault="0017557F" w:rsidP="0017557F">
      <w:pPr>
        <w:pStyle w:val="QuestionnoteChar"/>
        <w:rPr>
          <w:rFonts w:ascii="Verdana" w:hAnsi="Verdana"/>
        </w:rPr>
      </w:pPr>
    </w:p>
    <w:p w14:paraId="3E7DF8FB" w14:textId="13D6B434" w:rsidR="00DA1792" w:rsidRPr="0017557F" w:rsidRDefault="0017557F" w:rsidP="0017557F">
      <w:pPr>
        <w:pStyle w:val="QuestionnoteChar"/>
        <w:rPr>
          <w:rFonts w:ascii="Verdana" w:hAnsi="Verdana"/>
        </w:rPr>
        <w:sectPr w:rsidR="00DA1792" w:rsidRPr="0017557F">
          <w:headerReference w:type="default" r:id="rId18"/>
          <w:footerReference w:type="default" r:id="rId19"/>
          <w:headerReference w:type="first" r:id="rId20"/>
          <w:footerReference w:type="first" r:id="rId21"/>
          <w:type w:val="continuous"/>
          <w:pgSz w:w="11901" w:h="16846" w:code="9"/>
          <w:pgMar w:top="1701" w:right="680" w:bottom="907" w:left="3402" w:header="567" w:footer="680" w:gutter="0"/>
          <w:cols w:space="720"/>
          <w:titlePg/>
        </w:sectPr>
      </w:pPr>
      <w:r w:rsidRPr="0017557F">
        <w:rPr>
          <w:rFonts w:ascii="Verdana" w:hAnsi="Verdana"/>
        </w:rPr>
        <w:t>We are required by law to determine applications within the earlier of (a) 6 months of receiving a complete application or (b) 12 months of receiving an incomplete application. However, we aim to make a decision about the application as soon as possible.</w:t>
      </w:r>
    </w:p>
    <w:p w14:paraId="01C59313" w14:textId="77777777" w:rsidR="0020382B" w:rsidRPr="0017557F" w:rsidRDefault="0020382B" w:rsidP="0017557F">
      <w:pPr>
        <w:pStyle w:val="QuestionnoteChar"/>
        <w:rPr>
          <w:rFonts w:ascii="Verdana" w:hAnsi="Verdana"/>
        </w:rPr>
      </w:pPr>
      <w:bookmarkStart w:id="2" w:name="_Hlk34125621"/>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0382B" w:rsidRPr="00443DF6" w14:paraId="64E551D7" w14:textId="77777777" w:rsidTr="0023035B">
        <w:trPr>
          <w:trHeight w:val="1847"/>
        </w:trPr>
        <w:tc>
          <w:tcPr>
            <w:tcW w:w="2268" w:type="dxa"/>
            <w:shd w:val="clear" w:color="auto" w:fill="701B45"/>
          </w:tcPr>
          <w:p w14:paraId="13A7EF56" w14:textId="77777777" w:rsidR="0020382B" w:rsidRPr="007701DA" w:rsidRDefault="00C971C1" w:rsidP="0023035B">
            <w:pPr>
              <w:pStyle w:val="Sectionnumber"/>
            </w:pPr>
            <w:r>
              <w:lastRenderedPageBreak/>
              <w:t>2</w:t>
            </w:r>
          </w:p>
        </w:tc>
        <w:tc>
          <w:tcPr>
            <w:tcW w:w="7825" w:type="dxa"/>
            <w:shd w:val="clear" w:color="auto" w:fill="701B45"/>
          </w:tcPr>
          <w:p w14:paraId="2C9568E6" w14:textId="77777777" w:rsidR="00E12090" w:rsidRPr="00E12090" w:rsidRDefault="00F573B3" w:rsidP="0023035B">
            <w:pPr>
              <w:pStyle w:val="Sectionheading"/>
              <w:rPr>
                <w:rFonts w:ascii="Verdana" w:hAnsi="Verdana"/>
                <w:sz w:val="28"/>
                <w:szCs w:val="28"/>
              </w:rPr>
            </w:pPr>
            <w:r>
              <w:rPr>
                <w:rFonts w:ascii="Verdana" w:hAnsi="Verdana"/>
                <w:sz w:val="28"/>
                <w:szCs w:val="28"/>
              </w:rPr>
              <w:t>Scope of Permission required</w:t>
            </w:r>
          </w:p>
          <w:p w14:paraId="7AE601F0" w14:textId="77777777" w:rsidR="0020382B" w:rsidRPr="00443DF6" w:rsidRDefault="00C971C1" w:rsidP="0023035B">
            <w:pPr>
              <w:spacing w:before="120" w:after="284"/>
              <w:ind w:right="601"/>
              <w:rPr>
                <w:rFonts w:ascii="Verdana" w:hAnsi="Verdana"/>
              </w:rPr>
            </w:pPr>
            <w:r>
              <w:rPr>
                <w:rFonts w:ascii="Verdana" w:hAnsi="Verdana"/>
              </w:rPr>
              <w:t>Tell us what it is you wish to do to change your firm’s permission.</w:t>
            </w:r>
          </w:p>
        </w:tc>
      </w:tr>
    </w:tbl>
    <w:p w14:paraId="4C819679" w14:textId="77777777" w:rsidR="00C971C1" w:rsidRDefault="00C971C1" w:rsidP="009B0440">
      <w:pPr>
        <w:pStyle w:val="QuestionnoteChar"/>
        <w:rPr>
          <w:rFonts w:ascii="Verdana" w:hAnsi="Verdana"/>
          <w:strike/>
        </w:rPr>
      </w:pPr>
    </w:p>
    <w:p w14:paraId="227672FB" w14:textId="77777777" w:rsidR="00F573B3" w:rsidRPr="00F573B3" w:rsidRDefault="00F573B3" w:rsidP="00F573B3">
      <w:pPr>
        <w:pStyle w:val="Qsheading1"/>
        <w:outlineLvl w:val="0"/>
        <w:rPr>
          <w:rFonts w:ascii="Verdana" w:hAnsi="Verdana" w:cs="Arial"/>
          <w:szCs w:val="22"/>
        </w:rPr>
      </w:pPr>
      <w:r w:rsidRPr="00F573B3">
        <w:rPr>
          <w:rFonts w:ascii="Verdana" w:hAnsi="Verdana" w:cs="Arial"/>
          <w:szCs w:val="22"/>
        </w:rPr>
        <w:t xml:space="preserve">Regulated Activity </w:t>
      </w:r>
    </w:p>
    <w:p w14:paraId="3525C48D" w14:textId="77777777" w:rsidR="00F573B3" w:rsidRDefault="00F573B3" w:rsidP="009B0440">
      <w:pPr>
        <w:pStyle w:val="QuestionnoteChar"/>
        <w:rPr>
          <w:rFonts w:ascii="Verdana" w:hAnsi="Verdana"/>
        </w:rPr>
      </w:pPr>
      <w:r w:rsidRPr="00F573B3">
        <w:rPr>
          <w:rFonts w:ascii="Verdana" w:hAnsi="Verdana"/>
        </w:rPr>
        <w:t xml:space="preserve">Changing your firm’s permission can generate an application fee and vary your fee. </w:t>
      </w:r>
    </w:p>
    <w:p w14:paraId="04F22600" w14:textId="0340B4F8" w:rsidR="00F573B3" w:rsidRDefault="00F573B3" w:rsidP="009B0440">
      <w:pPr>
        <w:pStyle w:val="QuestionnoteChar"/>
        <w:rPr>
          <w:rFonts w:ascii="Verdana" w:hAnsi="Verdana"/>
        </w:rPr>
      </w:pPr>
      <w:r w:rsidRPr="00F573B3">
        <w:rPr>
          <w:rFonts w:ascii="Verdana" w:hAnsi="Verdana"/>
        </w:rPr>
        <w:t xml:space="preserve">It is your responsibility to make sure the regulated activities you request adequately cover the activities the applicant firm intends to carry on. Use this page to request any changes you wish to make to the firms Claims Management permission. </w:t>
      </w:r>
    </w:p>
    <w:p w14:paraId="72843AF1" w14:textId="77777777" w:rsidR="0017557F" w:rsidRDefault="0017557F" w:rsidP="009B0440">
      <w:pPr>
        <w:pStyle w:val="QuestionnoteChar"/>
        <w:rPr>
          <w:rFonts w:ascii="Verdana" w:hAnsi="Verdana"/>
        </w:rPr>
      </w:pPr>
      <w:r w:rsidRPr="0017557F">
        <w:rPr>
          <w:rFonts w:ascii="Verdana" w:hAnsi="Verdana"/>
        </w:rPr>
        <w:t xml:space="preserve">You need a Permission Notice that matches the applicant firm’s needs and covers every aspect of regulated business it wants to carry on. The Permission Notice shows the range of regulated activities the applicant firm will be authorised to carry on. It will also contain what we refer to as ‘requirements’ and ‘limitations’, should this be relevant. Broadly speaking, a limitation is included in the description of a specific regulated activity and will limit how it can be carried on in some way. A requirement is on the firm to take a specified action. A requirement may extend to activities of the firm which are not regulated activities. If the applicant firm carries on a regulated activity that is not set out in its permission notice it could be in breach of FSMA and subject to enforcement action. </w:t>
      </w:r>
    </w:p>
    <w:p w14:paraId="119FF725" w14:textId="77777777" w:rsidR="0017557F" w:rsidRDefault="0017557F" w:rsidP="009B0440">
      <w:pPr>
        <w:pStyle w:val="QuestionnoteChar"/>
        <w:rPr>
          <w:rFonts w:ascii="Verdana" w:hAnsi="Verdana"/>
        </w:rPr>
      </w:pPr>
      <w:r w:rsidRPr="0017557F">
        <w:rPr>
          <w:rFonts w:ascii="Verdana" w:hAnsi="Verdana"/>
        </w:rPr>
        <w:t xml:space="preserve">For details of regulated activities, please refer to the Perimeter Guidance Manual in the FCA Handbook. </w:t>
      </w:r>
    </w:p>
    <w:p w14:paraId="646B3A00" w14:textId="7CCAFB56" w:rsidR="0017557F" w:rsidRDefault="0017557F" w:rsidP="009B0440">
      <w:pPr>
        <w:pStyle w:val="QuestionnoteChar"/>
        <w:rPr>
          <w:rFonts w:ascii="Verdana" w:hAnsi="Verdana"/>
        </w:rPr>
      </w:pPr>
      <w:r w:rsidRPr="0017557F">
        <w:rPr>
          <w:rFonts w:ascii="Verdana" w:hAnsi="Verdana"/>
        </w:rPr>
        <w:t xml:space="preserve">You can find a full description of each regulated activity in PERG 2.7 at: </w:t>
      </w:r>
      <w:hyperlink r:id="rId22" w:history="1">
        <w:r w:rsidR="008122A6" w:rsidRPr="006233E4">
          <w:rPr>
            <w:rStyle w:val="Hyperlink"/>
            <w:rFonts w:ascii="Verdana" w:hAnsi="Verdana"/>
          </w:rPr>
          <w:t>https://www.handbook.fca.org.uk/handbook/PERG/2/7.html</w:t>
        </w:r>
      </w:hyperlink>
      <w:r w:rsidR="008122A6">
        <w:rPr>
          <w:rFonts w:ascii="Verdana" w:hAnsi="Verdana"/>
        </w:rPr>
        <w:t xml:space="preserve"> </w:t>
      </w:r>
      <w:r w:rsidRPr="0017557F">
        <w:rPr>
          <w:rFonts w:ascii="Verdana" w:hAnsi="Verdana"/>
        </w:rPr>
        <w:t xml:space="preserve">You may also find it useful to look at the FCA glossary: </w:t>
      </w:r>
      <w:hyperlink r:id="rId23" w:history="1">
        <w:r w:rsidR="008122A6" w:rsidRPr="006233E4">
          <w:rPr>
            <w:rStyle w:val="Hyperlink"/>
            <w:rFonts w:ascii="Verdana" w:hAnsi="Verdana"/>
          </w:rPr>
          <w:t>https://www.handbook.fca.org.uk/handbook/glossary/</w:t>
        </w:r>
      </w:hyperlink>
      <w:r w:rsidR="008122A6">
        <w:rPr>
          <w:rFonts w:ascii="Verdana" w:hAnsi="Verdana"/>
        </w:rPr>
        <w:t xml:space="preserve"> </w:t>
      </w:r>
    </w:p>
    <w:p w14:paraId="12191273" w14:textId="66E57129" w:rsidR="008122A6" w:rsidRDefault="008122A6" w:rsidP="009B0440">
      <w:pPr>
        <w:pStyle w:val="QuestionnoteChar"/>
        <w:rPr>
          <w:rFonts w:ascii="Verdana" w:hAnsi="Verdana"/>
        </w:rPr>
      </w:pPr>
    </w:p>
    <w:p w14:paraId="5DC1E4A0" w14:textId="77777777" w:rsidR="008122A6" w:rsidRPr="008122A6" w:rsidRDefault="008122A6" w:rsidP="009B0440">
      <w:pPr>
        <w:pStyle w:val="QuestionnoteChar"/>
        <w:rPr>
          <w:rFonts w:ascii="Verdana" w:hAnsi="Verdana"/>
          <w:b/>
          <w:bCs/>
        </w:rPr>
      </w:pPr>
      <w:r w:rsidRPr="008122A6">
        <w:rPr>
          <w:rFonts w:ascii="Verdana" w:hAnsi="Verdana"/>
          <w:b/>
          <w:bCs/>
        </w:rPr>
        <w:t xml:space="preserve">Seeking out referrals and identification of claims or potential claims (personal injury claim; financial services or financial product claims housing disrepair claim; claims for a specified benefit; criminal injury claim; employment related claim) </w:t>
      </w:r>
    </w:p>
    <w:p w14:paraId="4CE7A6BD" w14:textId="77777777" w:rsidR="008122A6" w:rsidRPr="008122A6" w:rsidRDefault="008122A6" w:rsidP="009B0440">
      <w:pPr>
        <w:pStyle w:val="QuestionnoteChar"/>
        <w:rPr>
          <w:rFonts w:ascii="Verdana" w:hAnsi="Verdana"/>
        </w:rPr>
      </w:pPr>
      <w:r w:rsidRPr="008122A6">
        <w:rPr>
          <w:rFonts w:ascii="Verdana" w:hAnsi="Verdana"/>
        </w:rPr>
        <w:t xml:space="preserve">This permission is specified in Article 89G of the Regulated Activities Order, which in summary involves any or all of the following: </w:t>
      </w:r>
    </w:p>
    <w:p w14:paraId="5882015C" w14:textId="759E2042" w:rsidR="008122A6" w:rsidRPr="008122A6" w:rsidRDefault="008122A6" w:rsidP="008122A6">
      <w:pPr>
        <w:pStyle w:val="QuestionnoteChar"/>
        <w:numPr>
          <w:ilvl w:val="0"/>
          <w:numId w:val="24"/>
        </w:numPr>
        <w:rPr>
          <w:rFonts w:ascii="Verdana" w:hAnsi="Verdana"/>
        </w:rPr>
      </w:pPr>
      <w:r w:rsidRPr="008122A6">
        <w:rPr>
          <w:rFonts w:ascii="Verdana" w:hAnsi="Verdana"/>
        </w:rPr>
        <w:t xml:space="preserve">seeking out persons who may have a claim (unless that activity constitutes a controlled claims management activity: see PERG 8.7A.5G); </w:t>
      </w:r>
    </w:p>
    <w:p w14:paraId="1FE85A76" w14:textId="6125EEA4" w:rsidR="008122A6" w:rsidRPr="008122A6" w:rsidRDefault="008122A6" w:rsidP="008122A6">
      <w:pPr>
        <w:pStyle w:val="QuestionnoteChar"/>
        <w:numPr>
          <w:ilvl w:val="0"/>
          <w:numId w:val="24"/>
        </w:numPr>
        <w:rPr>
          <w:rFonts w:ascii="Verdana" w:hAnsi="Verdana"/>
        </w:rPr>
      </w:pPr>
      <w:r w:rsidRPr="008122A6">
        <w:rPr>
          <w:rFonts w:ascii="Verdana" w:hAnsi="Verdana"/>
        </w:rPr>
        <w:t xml:space="preserve">referring details of a claim or a potential claim or a claimant or potential claimant to another person; and </w:t>
      </w:r>
    </w:p>
    <w:p w14:paraId="39955758" w14:textId="0740EBAA" w:rsidR="008122A6" w:rsidRPr="008122A6" w:rsidRDefault="008122A6" w:rsidP="008122A6">
      <w:pPr>
        <w:pStyle w:val="QuestionnoteChar"/>
        <w:numPr>
          <w:ilvl w:val="0"/>
          <w:numId w:val="24"/>
        </w:numPr>
        <w:rPr>
          <w:rFonts w:ascii="Verdana" w:hAnsi="Verdana"/>
        </w:rPr>
      </w:pPr>
      <w:r w:rsidRPr="008122A6">
        <w:rPr>
          <w:rFonts w:ascii="Verdana" w:hAnsi="Verdana"/>
        </w:rPr>
        <w:t xml:space="preserve">identifying a claim or potential claim, or a claimant, or potential claimant; </w:t>
      </w:r>
    </w:p>
    <w:p w14:paraId="2EC189E9" w14:textId="77777777" w:rsidR="008122A6" w:rsidRPr="008122A6" w:rsidRDefault="008122A6" w:rsidP="009B0440">
      <w:pPr>
        <w:pStyle w:val="QuestionnoteChar"/>
        <w:rPr>
          <w:rFonts w:ascii="Verdana" w:hAnsi="Verdana"/>
        </w:rPr>
      </w:pPr>
    </w:p>
    <w:p w14:paraId="6057FAFA" w14:textId="77777777" w:rsidR="008122A6" w:rsidRPr="008122A6" w:rsidRDefault="008122A6" w:rsidP="009B0440">
      <w:pPr>
        <w:pStyle w:val="QuestionnoteChar"/>
        <w:rPr>
          <w:rFonts w:ascii="Verdana" w:hAnsi="Verdana"/>
        </w:rPr>
      </w:pPr>
      <w:r w:rsidRPr="008122A6">
        <w:rPr>
          <w:rFonts w:ascii="Verdana" w:hAnsi="Verdana"/>
        </w:rPr>
        <w:t xml:space="preserve">When carried on in relation to: </w:t>
      </w:r>
    </w:p>
    <w:p w14:paraId="16C3D319" w14:textId="39D787BE" w:rsidR="008122A6" w:rsidRPr="008122A6" w:rsidRDefault="008122A6" w:rsidP="008122A6">
      <w:pPr>
        <w:pStyle w:val="QuestionnoteChar"/>
        <w:numPr>
          <w:ilvl w:val="0"/>
          <w:numId w:val="26"/>
        </w:numPr>
        <w:rPr>
          <w:rFonts w:ascii="Verdana" w:hAnsi="Verdana"/>
        </w:rPr>
      </w:pPr>
      <w:r w:rsidRPr="008122A6">
        <w:rPr>
          <w:rFonts w:ascii="Verdana" w:hAnsi="Verdana"/>
        </w:rPr>
        <w:t>Personal injury: claims for damages for personal injury or death</w:t>
      </w:r>
    </w:p>
    <w:p w14:paraId="5B24A321" w14:textId="55CC96C0" w:rsidR="008122A6" w:rsidRPr="008122A6" w:rsidRDefault="008122A6" w:rsidP="008122A6">
      <w:pPr>
        <w:pStyle w:val="QuestionnoteChar"/>
        <w:numPr>
          <w:ilvl w:val="0"/>
          <w:numId w:val="26"/>
        </w:numPr>
        <w:rPr>
          <w:rFonts w:ascii="Verdana" w:hAnsi="Verdana"/>
        </w:rPr>
      </w:pPr>
      <w:r w:rsidRPr="008122A6">
        <w:rPr>
          <w:rFonts w:ascii="Verdana" w:hAnsi="Verdana"/>
        </w:rPr>
        <w:t xml:space="preserve">Financial services and financial products; claims in relation to financial services and financial products </w:t>
      </w:r>
    </w:p>
    <w:p w14:paraId="4DFFEF44" w14:textId="24C0369E" w:rsidR="008122A6" w:rsidRPr="008122A6" w:rsidRDefault="008122A6" w:rsidP="008122A6">
      <w:pPr>
        <w:pStyle w:val="QuestionnoteChar"/>
        <w:numPr>
          <w:ilvl w:val="0"/>
          <w:numId w:val="26"/>
        </w:numPr>
        <w:rPr>
          <w:rFonts w:ascii="Verdana" w:hAnsi="Verdana"/>
        </w:rPr>
      </w:pPr>
      <w:r w:rsidRPr="008122A6">
        <w:rPr>
          <w:rFonts w:ascii="Verdana" w:hAnsi="Verdana"/>
        </w:rPr>
        <w:lastRenderedPageBreak/>
        <w:t xml:space="preserve">Housing repair; claims relating to certain landlord and tenant legislation, for the disrepair of premises under a term of a tenancy agreement or lease, or under the common law relating to nuisance </w:t>
      </w:r>
    </w:p>
    <w:p w14:paraId="0B331242" w14:textId="7CFC1054" w:rsidR="008122A6" w:rsidRPr="008122A6" w:rsidRDefault="008122A6" w:rsidP="008122A6">
      <w:pPr>
        <w:pStyle w:val="QuestionnoteChar"/>
        <w:numPr>
          <w:ilvl w:val="0"/>
          <w:numId w:val="26"/>
        </w:numPr>
        <w:rPr>
          <w:rFonts w:ascii="Verdana" w:hAnsi="Verdana"/>
        </w:rPr>
      </w:pPr>
      <w:r w:rsidRPr="008122A6">
        <w:rPr>
          <w:rFonts w:ascii="Verdana" w:hAnsi="Verdana"/>
        </w:rPr>
        <w:t>Specified benefits; claims relating to certain industrial injuries, benefits, supplements or allowances</w:t>
      </w:r>
    </w:p>
    <w:p w14:paraId="1BCA2933" w14:textId="6D0B6AE9" w:rsidR="008122A6" w:rsidRPr="008122A6" w:rsidRDefault="008122A6" w:rsidP="008122A6">
      <w:pPr>
        <w:pStyle w:val="QuestionnoteChar"/>
        <w:numPr>
          <w:ilvl w:val="0"/>
          <w:numId w:val="26"/>
        </w:numPr>
        <w:rPr>
          <w:rFonts w:ascii="Verdana" w:hAnsi="Verdana"/>
        </w:rPr>
      </w:pPr>
      <w:r w:rsidRPr="008122A6">
        <w:rPr>
          <w:rFonts w:ascii="Verdana" w:hAnsi="Verdana"/>
        </w:rPr>
        <w:t xml:space="preserve">Criminal injuries; claims under the Criminal Injuries Compensation Scheme </w:t>
      </w:r>
    </w:p>
    <w:p w14:paraId="5F455BF8" w14:textId="6A116B59" w:rsidR="008122A6" w:rsidRDefault="008122A6" w:rsidP="008122A6">
      <w:pPr>
        <w:pStyle w:val="QuestionnoteChar"/>
        <w:numPr>
          <w:ilvl w:val="0"/>
          <w:numId w:val="26"/>
        </w:numPr>
        <w:rPr>
          <w:rFonts w:ascii="Verdana" w:hAnsi="Verdana"/>
        </w:rPr>
      </w:pPr>
      <w:r w:rsidRPr="008122A6">
        <w:rPr>
          <w:rFonts w:ascii="Verdana" w:hAnsi="Verdana"/>
        </w:rPr>
        <w:t>Employment; includes claims in relation to wages and salaries and other employment-related payments, and claims in relation to wrongful or unfair dismissal, redundancy, discrimination and harassment</w:t>
      </w:r>
    </w:p>
    <w:p w14:paraId="1568D939" w14:textId="72620B63" w:rsidR="008122A6" w:rsidRDefault="008122A6" w:rsidP="009B0440">
      <w:pPr>
        <w:pStyle w:val="QuestionnoteChar"/>
        <w:rPr>
          <w:rFonts w:ascii="Verdana" w:hAnsi="Verdana"/>
        </w:rPr>
      </w:pPr>
    </w:p>
    <w:p w14:paraId="497358B6" w14:textId="77777777" w:rsidR="008122A6" w:rsidRPr="008122A6" w:rsidRDefault="008122A6" w:rsidP="009B0440">
      <w:pPr>
        <w:pStyle w:val="QuestionnoteChar"/>
        <w:rPr>
          <w:rFonts w:ascii="Verdana" w:hAnsi="Verdana"/>
          <w:b/>
          <w:bCs/>
        </w:rPr>
      </w:pPr>
      <w:r w:rsidRPr="008122A6">
        <w:rPr>
          <w:rFonts w:ascii="Verdana" w:hAnsi="Verdana"/>
          <w:b/>
          <w:bCs/>
        </w:rPr>
        <w:t>Advice, investigation or representation in relation to a personal injury claim</w:t>
      </w:r>
    </w:p>
    <w:p w14:paraId="7AD2592C" w14:textId="77777777" w:rsidR="008122A6" w:rsidRDefault="008122A6" w:rsidP="009B0440">
      <w:pPr>
        <w:pStyle w:val="QuestionnoteChar"/>
        <w:rPr>
          <w:rFonts w:ascii="Verdana" w:hAnsi="Verdana"/>
        </w:rPr>
      </w:pPr>
      <w:r w:rsidRPr="008122A6">
        <w:rPr>
          <w:rFonts w:ascii="Verdana" w:hAnsi="Verdana"/>
        </w:rPr>
        <w:t xml:space="preserve">This permission is specified in Article 89H of the Regulated Activities Order, which, in summary, involves any or all of the following: </w:t>
      </w:r>
    </w:p>
    <w:p w14:paraId="77DC276E" w14:textId="749FDE9D" w:rsidR="008122A6" w:rsidRDefault="008122A6" w:rsidP="008122A6">
      <w:pPr>
        <w:pStyle w:val="QuestionnoteChar"/>
        <w:numPr>
          <w:ilvl w:val="0"/>
          <w:numId w:val="28"/>
        </w:numPr>
        <w:rPr>
          <w:rFonts w:ascii="Verdana" w:hAnsi="Verdana"/>
        </w:rPr>
      </w:pPr>
      <w:r w:rsidRPr="008122A6">
        <w:rPr>
          <w:rFonts w:ascii="Verdana" w:hAnsi="Verdana"/>
        </w:rPr>
        <w:t>Advice includes any type of advice in relation to a claim, including advice on the merits of a claim, advice on the procedure for pursuing a claim, advice on how best to present a claim, and advice on possible means of challenging an unsatisfactory outcome to a claim.</w:t>
      </w:r>
    </w:p>
    <w:p w14:paraId="12B4498F" w14:textId="70AEBFDD" w:rsidR="008122A6" w:rsidRDefault="008122A6" w:rsidP="008122A6">
      <w:pPr>
        <w:pStyle w:val="QuestionnoteChar"/>
        <w:numPr>
          <w:ilvl w:val="0"/>
          <w:numId w:val="28"/>
        </w:numPr>
        <w:rPr>
          <w:rFonts w:ascii="Verdana" w:hAnsi="Verdana"/>
        </w:rPr>
      </w:pPr>
      <w:r w:rsidRPr="008122A6">
        <w:rPr>
          <w:rFonts w:ascii="Verdana" w:hAnsi="Verdana"/>
        </w:rPr>
        <w:t>Investigation of a claim means carrying out an investigation into, or commissioning the investigation of, the circumstances, merits or foundation of a claim.</w:t>
      </w:r>
    </w:p>
    <w:p w14:paraId="4A7EF6E1" w14:textId="1FE37A37" w:rsidR="008122A6" w:rsidRDefault="008122A6" w:rsidP="008122A6">
      <w:pPr>
        <w:pStyle w:val="QuestionnoteChar"/>
        <w:numPr>
          <w:ilvl w:val="0"/>
          <w:numId w:val="28"/>
        </w:numPr>
        <w:rPr>
          <w:rFonts w:ascii="Verdana" w:hAnsi="Verdana"/>
        </w:rPr>
      </w:pPr>
      <w:r w:rsidRPr="008122A6">
        <w:rPr>
          <w:rFonts w:ascii="Verdana" w:hAnsi="Verdana"/>
        </w:rPr>
        <w:t xml:space="preserve">Representation of a claimant means representation in writing or orally, regardless of the tribunal, body or person before which or to whom the representation is made. </w:t>
      </w:r>
    </w:p>
    <w:p w14:paraId="365BD132" w14:textId="2976B809" w:rsidR="008122A6" w:rsidRPr="008122A6" w:rsidRDefault="008122A6" w:rsidP="009B0440">
      <w:pPr>
        <w:pStyle w:val="QuestionnoteChar"/>
        <w:rPr>
          <w:rFonts w:ascii="Verdana" w:hAnsi="Verdana"/>
        </w:rPr>
      </w:pPr>
      <w:r w:rsidRPr="008122A6">
        <w:rPr>
          <w:rFonts w:ascii="Verdana" w:hAnsi="Verdana"/>
        </w:rPr>
        <w:t>Where carried on in relation to a personal injury claim (claims for damages for personal injury or death)</w:t>
      </w:r>
    </w:p>
    <w:p w14:paraId="0D678B5D" w14:textId="585A1718" w:rsidR="008122A6" w:rsidRDefault="008122A6" w:rsidP="009B0440">
      <w:pPr>
        <w:pStyle w:val="QuestionnoteChar"/>
      </w:pPr>
    </w:p>
    <w:p w14:paraId="12DE3B1F" w14:textId="77777777" w:rsidR="008122A6" w:rsidRPr="008122A6" w:rsidRDefault="008122A6" w:rsidP="009B0440">
      <w:pPr>
        <w:pStyle w:val="QuestionnoteChar"/>
        <w:rPr>
          <w:rFonts w:ascii="Verdana" w:hAnsi="Verdana"/>
          <w:b/>
          <w:bCs/>
        </w:rPr>
      </w:pPr>
      <w:r w:rsidRPr="008122A6">
        <w:rPr>
          <w:rFonts w:ascii="Verdana" w:hAnsi="Verdana"/>
          <w:b/>
          <w:bCs/>
        </w:rPr>
        <w:t xml:space="preserve">Advice, investigation or representation in relation to a financial services or financial product claim </w:t>
      </w:r>
    </w:p>
    <w:p w14:paraId="6B0FE9A4" w14:textId="77777777" w:rsidR="008122A6" w:rsidRPr="008122A6" w:rsidRDefault="008122A6" w:rsidP="009B0440">
      <w:pPr>
        <w:pStyle w:val="QuestionnoteChar"/>
        <w:rPr>
          <w:rFonts w:ascii="Verdana" w:hAnsi="Verdana"/>
        </w:rPr>
      </w:pPr>
      <w:r w:rsidRPr="008122A6">
        <w:rPr>
          <w:rFonts w:ascii="Verdana" w:hAnsi="Verdana"/>
        </w:rPr>
        <w:t>This permission is specified in Article 89I of the Regulated Activities Order, which, in summary, involves any or all of the following:</w:t>
      </w:r>
    </w:p>
    <w:p w14:paraId="2CED5308" w14:textId="570A704E" w:rsidR="008122A6" w:rsidRPr="008122A6" w:rsidRDefault="008122A6" w:rsidP="008122A6">
      <w:pPr>
        <w:pStyle w:val="QuestionnoteChar"/>
        <w:numPr>
          <w:ilvl w:val="0"/>
          <w:numId w:val="29"/>
        </w:numPr>
        <w:rPr>
          <w:rFonts w:ascii="Verdana" w:hAnsi="Verdana"/>
        </w:rPr>
      </w:pPr>
      <w:r w:rsidRPr="008122A6">
        <w:rPr>
          <w:rFonts w:ascii="Verdana" w:hAnsi="Verdana"/>
        </w:rPr>
        <w:t xml:space="preserve">Advice includes any type of advice in relation to a claim, including advice on the merits of a claim, advice on the procedure for pursuing a claim, advice on how best to present a claim, and advice on possible means of challenging an unsatisfactory outcome to a claim. </w:t>
      </w:r>
    </w:p>
    <w:p w14:paraId="6C223528" w14:textId="6D12E87F" w:rsidR="008122A6" w:rsidRPr="008122A6" w:rsidRDefault="008122A6" w:rsidP="008122A6">
      <w:pPr>
        <w:pStyle w:val="QuestionnoteChar"/>
        <w:numPr>
          <w:ilvl w:val="0"/>
          <w:numId w:val="29"/>
        </w:numPr>
        <w:rPr>
          <w:rFonts w:ascii="Verdana" w:hAnsi="Verdana"/>
        </w:rPr>
      </w:pPr>
      <w:r w:rsidRPr="008122A6">
        <w:rPr>
          <w:rFonts w:ascii="Verdana" w:hAnsi="Verdana"/>
        </w:rPr>
        <w:t xml:space="preserve">Investigation of a claim means carrying out an investigation into, or commissioning the investigation of, the circumstances, merits or foundation of a claim. </w:t>
      </w:r>
    </w:p>
    <w:p w14:paraId="70E8F8B5" w14:textId="096E3E6F" w:rsidR="008122A6" w:rsidRPr="008122A6" w:rsidRDefault="008122A6" w:rsidP="008122A6">
      <w:pPr>
        <w:pStyle w:val="QuestionnoteChar"/>
        <w:numPr>
          <w:ilvl w:val="0"/>
          <w:numId w:val="29"/>
        </w:numPr>
        <w:rPr>
          <w:rFonts w:ascii="Verdana" w:hAnsi="Verdana"/>
        </w:rPr>
      </w:pPr>
      <w:r w:rsidRPr="008122A6">
        <w:rPr>
          <w:rFonts w:ascii="Verdana" w:hAnsi="Verdana"/>
        </w:rPr>
        <w:t xml:space="preserve">Representation of a claimant means representation in writing or orally, regardless of the tribunal, body or person before which or to whom the representation is made. </w:t>
      </w:r>
    </w:p>
    <w:p w14:paraId="1334E949" w14:textId="775E1F70" w:rsidR="008122A6" w:rsidRPr="008122A6" w:rsidRDefault="008122A6" w:rsidP="009B0440">
      <w:pPr>
        <w:pStyle w:val="QuestionnoteChar"/>
        <w:rPr>
          <w:rFonts w:ascii="Verdana" w:hAnsi="Verdana"/>
        </w:rPr>
      </w:pPr>
      <w:r w:rsidRPr="008122A6">
        <w:rPr>
          <w:rFonts w:ascii="Verdana" w:hAnsi="Verdana"/>
        </w:rPr>
        <w:t>Where carried on in relation to a financial services or financial product claim</w:t>
      </w:r>
    </w:p>
    <w:p w14:paraId="75B9329D" w14:textId="5CD7A9AB" w:rsidR="008122A6" w:rsidRPr="008122A6" w:rsidRDefault="008122A6" w:rsidP="009B0440">
      <w:pPr>
        <w:pStyle w:val="QuestionnoteChar"/>
        <w:rPr>
          <w:rFonts w:ascii="Verdana" w:hAnsi="Verdana"/>
        </w:rPr>
      </w:pPr>
    </w:p>
    <w:p w14:paraId="64C20B4C" w14:textId="77777777" w:rsidR="008122A6" w:rsidRPr="008122A6" w:rsidRDefault="008122A6" w:rsidP="009B0440">
      <w:pPr>
        <w:pStyle w:val="QuestionnoteChar"/>
        <w:rPr>
          <w:rFonts w:ascii="Verdana" w:hAnsi="Verdana"/>
          <w:b/>
          <w:bCs/>
        </w:rPr>
      </w:pPr>
      <w:r w:rsidRPr="008122A6">
        <w:rPr>
          <w:rFonts w:ascii="Verdana" w:hAnsi="Verdana"/>
          <w:b/>
          <w:bCs/>
        </w:rPr>
        <w:t>Advice, investigation or representation in relation to a housing disrepair claim</w:t>
      </w:r>
    </w:p>
    <w:p w14:paraId="04635C19" w14:textId="77777777" w:rsidR="008122A6" w:rsidRDefault="008122A6" w:rsidP="009B0440">
      <w:pPr>
        <w:pStyle w:val="QuestionnoteChar"/>
        <w:rPr>
          <w:rFonts w:ascii="Verdana" w:hAnsi="Verdana"/>
        </w:rPr>
      </w:pPr>
      <w:r w:rsidRPr="008122A6">
        <w:rPr>
          <w:rFonts w:ascii="Verdana" w:hAnsi="Verdana"/>
        </w:rPr>
        <w:t xml:space="preserve">This permission is specified in Article 89J of the Regulated Activities Order, which, in summary, involves any or all of the following: </w:t>
      </w:r>
    </w:p>
    <w:p w14:paraId="50A3B4E1" w14:textId="069F9FED" w:rsidR="008122A6" w:rsidRDefault="008122A6" w:rsidP="008122A6">
      <w:pPr>
        <w:pStyle w:val="QuestionnoteChar"/>
        <w:numPr>
          <w:ilvl w:val="0"/>
          <w:numId w:val="31"/>
        </w:numPr>
        <w:rPr>
          <w:rFonts w:ascii="Verdana" w:hAnsi="Verdana"/>
        </w:rPr>
      </w:pPr>
      <w:r w:rsidRPr="008122A6">
        <w:rPr>
          <w:rFonts w:ascii="Verdana" w:hAnsi="Verdana"/>
        </w:rPr>
        <w:t>Advice includes any type of advice in relation to a claim, including advice on the merits of a claim, advice on the procedure for pursuing a claim, advice on how best to present a claim, and advice on possible means of challenging an unsatisfactory outcome to a claim.</w:t>
      </w:r>
    </w:p>
    <w:p w14:paraId="60D15477" w14:textId="167D6D32" w:rsidR="008122A6" w:rsidRDefault="008122A6" w:rsidP="008122A6">
      <w:pPr>
        <w:pStyle w:val="QuestionnoteChar"/>
        <w:numPr>
          <w:ilvl w:val="0"/>
          <w:numId w:val="31"/>
        </w:numPr>
        <w:rPr>
          <w:rFonts w:ascii="Verdana" w:hAnsi="Verdana"/>
        </w:rPr>
      </w:pPr>
      <w:r w:rsidRPr="008122A6">
        <w:rPr>
          <w:rFonts w:ascii="Verdana" w:hAnsi="Verdana"/>
        </w:rPr>
        <w:lastRenderedPageBreak/>
        <w:t xml:space="preserve">Investigation of a claim means carrying out an investigation into, or commissioning the investigation of, the circumstances, merits or foundation of a claim. </w:t>
      </w:r>
    </w:p>
    <w:p w14:paraId="5894F00B" w14:textId="524B18C2" w:rsidR="008122A6" w:rsidRPr="008122A6" w:rsidRDefault="008122A6" w:rsidP="008122A6">
      <w:pPr>
        <w:pStyle w:val="QuestionnoteChar"/>
        <w:numPr>
          <w:ilvl w:val="0"/>
          <w:numId w:val="31"/>
        </w:numPr>
        <w:rPr>
          <w:rFonts w:ascii="Verdana" w:hAnsi="Verdana"/>
        </w:rPr>
      </w:pPr>
      <w:r w:rsidRPr="008122A6">
        <w:rPr>
          <w:rFonts w:ascii="Verdana" w:hAnsi="Verdana"/>
        </w:rPr>
        <w:t>Representation of a claimant means representation in writing or orally, regardless of the tribunal, body or person before which or to whom the representation is made.</w:t>
      </w:r>
    </w:p>
    <w:p w14:paraId="4BFD5B3E" w14:textId="0866CF47" w:rsidR="008122A6" w:rsidRPr="008122A6" w:rsidRDefault="008122A6" w:rsidP="009B0440">
      <w:pPr>
        <w:pStyle w:val="QuestionnoteChar"/>
        <w:rPr>
          <w:rFonts w:ascii="Verdana" w:hAnsi="Verdana"/>
        </w:rPr>
      </w:pPr>
      <w:r w:rsidRPr="008122A6">
        <w:rPr>
          <w:rFonts w:ascii="Verdana" w:hAnsi="Verdana"/>
        </w:rPr>
        <w:t>Where carried on in relation to a housing disrepair claim (claims relating to certain landlord and tenant legislation, for the disrepair of premises under a term of a tenancy agreement or lease, or under the common law relating to nuisance).</w:t>
      </w:r>
    </w:p>
    <w:p w14:paraId="6B2A962E" w14:textId="5BD0562D" w:rsidR="008122A6" w:rsidRDefault="008122A6" w:rsidP="009B0440">
      <w:pPr>
        <w:pStyle w:val="QuestionnoteChar"/>
      </w:pPr>
    </w:p>
    <w:p w14:paraId="075DA457" w14:textId="77777777" w:rsidR="008122A6" w:rsidRPr="008122A6" w:rsidRDefault="008122A6" w:rsidP="009B0440">
      <w:pPr>
        <w:pStyle w:val="QuestionnoteChar"/>
        <w:rPr>
          <w:rFonts w:ascii="Verdana" w:hAnsi="Verdana"/>
          <w:b/>
          <w:bCs/>
        </w:rPr>
      </w:pPr>
      <w:r w:rsidRPr="008122A6">
        <w:rPr>
          <w:rFonts w:ascii="Verdana" w:hAnsi="Verdana"/>
          <w:b/>
          <w:bCs/>
        </w:rPr>
        <w:t xml:space="preserve">Advice, investigation or representation in relation to a claim for a specified benefit </w:t>
      </w:r>
    </w:p>
    <w:p w14:paraId="0B2B6EA6" w14:textId="77777777" w:rsidR="008122A6" w:rsidRDefault="008122A6" w:rsidP="009B0440">
      <w:pPr>
        <w:pStyle w:val="QuestionnoteChar"/>
        <w:rPr>
          <w:rFonts w:ascii="Verdana" w:hAnsi="Verdana"/>
        </w:rPr>
      </w:pPr>
      <w:r w:rsidRPr="008122A6">
        <w:rPr>
          <w:rFonts w:ascii="Verdana" w:hAnsi="Verdana"/>
        </w:rPr>
        <w:t>This permission is specified in Article 89K of the Regulated Activities Order, which, in summary, involves any or all of the following:</w:t>
      </w:r>
    </w:p>
    <w:p w14:paraId="764B28C9" w14:textId="730C5E5F" w:rsidR="008122A6" w:rsidRDefault="008122A6" w:rsidP="008122A6">
      <w:pPr>
        <w:pStyle w:val="QuestionnoteChar"/>
        <w:numPr>
          <w:ilvl w:val="0"/>
          <w:numId w:val="32"/>
        </w:numPr>
        <w:rPr>
          <w:rFonts w:ascii="Verdana" w:hAnsi="Verdana"/>
        </w:rPr>
      </w:pPr>
      <w:r w:rsidRPr="008122A6">
        <w:rPr>
          <w:rFonts w:ascii="Verdana" w:hAnsi="Verdana"/>
        </w:rPr>
        <w:t xml:space="preserve">Advice includes any type of advice in relation to a claim, including advice on the merits of a claim, advice on the procedure for pursuing a claim, advice on how best to present a claim, and advice on possible means of challenging an unsatisfactory outcome to a claim. </w:t>
      </w:r>
    </w:p>
    <w:p w14:paraId="15C18902" w14:textId="0B5B66E0" w:rsidR="008122A6" w:rsidRDefault="008122A6" w:rsidP="008122A6">
      <w:pPr>
        <w:pStyle w:val="QuestionnoteChar"/>
        <w:numPr>
          <w:ilvl w:val="0"/>
          <w:numId w:val="32"/>
        </w:numPr>
        <w:rPr>
          <w:rFonts w:ascii="Verdana" w:hAnsi="Verdana"/>
        </w:rPr>
      </w:pPr>
      <w:r w:rsidRPr="008122A6">
        <w:rPr>
          <w:rFonts w:ascii="Verdana" w:hAnsi="Verdana"/>
        </w:rPr>
        <w:t xml:space="preserve">Investigation of a claim means carrying out an investigation into, or commissioning the investigation of, the circumstances, merits or foundation of a claim. </w:t>
      </w:r>
    </w:p>
    <w:p w14:paraId="0D8AAF2D" w14:textId="4C8656BF" w:rsidR="008122A6" w:rsidRDefault="008122A6" w:rsidP="008122A6">
      <w:pPr>
        <w:pStyle w:val="QuestionnoteChar"/>
        <w:numPr>
          <w:ilvl w:val="0"/>
          <w:numId w:val="32"/>
        </w:numPr>
        <w:rPr>
          <w:rFonts w:ascii="Verdana" w:hAnsi="Verdana"/>
        </w:rPr>
      </w:pPr>
      <w:r w:rsidRPr="008122A6">
        <w:rPr>
          <w:rFonts w:ascii="Verdana" w:hAnsi="Verdana"/>
        </w:rPr>
        <w:t xml:space="preserve">Representation of a claimant means representation in writing or orally, regardless of the tribunal, body or person before which or to whom the representation is made. </w:t>
      </w:r>
    </w:p>
    <w:p w14:paraId="6286D2BD" w14:textId="3CB1D6D0" w:rsidR="008122A6" w:rsidRPr="008122A6" w:rsidRDefault="008122A6" w:rsidP="009B0440">
      <w:pPr>
        <w:pStyle w:val="QuestionnoteChar"/>
        <w:rPr>
          <w:rFonts w:ascii="Verdana" w:hAnsi="Verdana"/>
        </w:rPr>
      </w:pPr>
      <w:r w:rsidRPr="008122A6">
        <w:rPr>
          <w:rFonts w:ascii="Verdana" w:hAnsi="Verdana"/>
        </w:rPr>
        <w:t>Where carried on in relation to a claim for a specified benefit (claims relating to certain industrial injuries, benefits, supplements or allowances).</w:t>
      </w:r>
    </w:p>
    <w:p w14:paraId="2F0A3BC5" w14:textId="36A3C6D7" w:rsidR="008122A6" w:rsidRDefault="008122A6" w:rsidP="009B0440">
      <w:pPr>
        <w:pStyle w:val="QuestionnoteChar"/>
      </w:pPr>
    </w:p>
    <w:p w14:paraId="1A20DB9D" w14:textId="77777777" w:rsidR="008122A6" w:rsidRPr="008122A6" w:rsidRDefault="008122A6" w:rsidP="009B0440">
      <w:pPr>
        <w:pStyle w:val="QuestionnoteChar"/>
        <w:rPr>
          <w:rFonts w:ascii="Verdana" w:hAnsi="Verdana"/>
          <w:b/>
          <w:bCs/>
        </w:rPr>
      </w:pPr>
      <w:r w:rsidRPr="008122A6">
        <w:rPr>
          <w:rFonts w:ascii="Verdana" w:hAnsi="Verdana"/>
          <w:b/>
          <w:bCs/>
        </w:rPr>
        <w:t>Advice, investigation or representation in relation to a criminal injury claim</w:t>
      </w:r>
    </w:p>
    <w:p w14:paraId="2808DC55" w14:textId="77777777" w:rsidR="008122A6" w:rsidRDefault="008122A6" w:rsidP="009B0440">
      <w:pPr>
        <w:pStyle w:val="QuestionnoteChar"/>
        <w:rPr>
          <w:rFonts w:ascii="Verdana" w:hAnsi="Verdana"/>
        </w:rPr>
      </w:pPr>
      <w:r w:rsidRPr="008122A6">
        <w:rPr>
          <w:rFonts w:ascii="Verdana" w:hAnsi="Verdana"/>
        </w:rPr>
        <w:t xml:space="preserve">This permission is specified in Article 89L of the Regulated Activities Order, which, in summary, involves any or all of the following: </w:t>
      </w:r>
    </w:p>
    <w:p w14:paraId="583BF683" w14:textId="7CD83484" w:rsidR="008122A6" w:rsidRDefault="008122A6" w:rsidP="008122A6">
      <w:pPr>
        <w:pStyle w:val="QuestionnoteChar"/>
        <w:numPr>
          <w:ilvl w:val="0"/>
          <w:numId w:val="34"/>
        </w:numPr>
        <w:rPr>
          <w:rFonts w:ascii="Verdana" w:hAnsi="Verdana"/>
        </w:rPr>
      </w:pPr>
      <w:r w:rsidRPr="008122A6">
        <w:rPr>
          <w:rFonts w:ascii="Verdana" w:hAnsi="Verdana"/>
        </w:rPr>
        <w:t xml:space="preserve">Advice includes any type of advice in relation to a claim, including advice on the merits of a claim, advice on the procedure for pursuing a claim, advice on how best to present a claim, and advice on possible means of challenging an unsatisfactory outcome to a claim. </w:t>
      </w:r>
    </w:p>
    <w:p w14:paraId="60C3C144" w14:textId="5F68E1BB" w:rsidR="008122A6" w:rsidRDefault="008122A6" w:rsidP="008122A6">
      <w:pPr>
        <w:pStyle w:val="QuestionnoteChar"/>
        <w:numPr>
          <w:ilvl w:val="0"/>
          <w:numId w:val="34"/>
        </w:numPr>
        <w:rPr>
          <w:rFonts w:ascii="Verdana" w:hAnsi="Verdana"/>
        </w:rPr>
      </w:pPr>
      <w:r w:rsidRPr="008122A6">
        <w:rPr>
          <w:rFonts w:ascii="Verdana" w:hAnsi="Verdana"/>
        </w:rPr>
        <w:t xml:space="preserve">Investigation of a claim means carrying out an investigation into, or commissioning the investigation of, the circumstances, merits or foundation of a claim. </w:t>
      </w:r>
    </w:p>
    <w:p w14:paraId="5DBE3F10" w14:textId="55A8B293" w:rsidR="008122A6" w:rsidRDefault="008122A6" w:rsidP="008122A6">
      <w:pPr>
        <w:pStyle w:val="QuestionnoteChar"/>
        <w:numPr>
          <w:ilvl w:val="0"/>
          <w:numId w:val="34"/>
        </w:numPr>
        <w:rPr>
          <w:rFonts w:ascii="Verdana" w:hAnsi="Verdana"/>
        </w:rPr>
      </w:pPr>
      <w:r w:rsidRPr="008122A6">
        <w:rPr>
          <w:rFonts w:ascii="Verdana" w:hAnsi="Verdana"/>
        </w:rPr>
        <w:t xml:space="preserve">Representation of a claimant means representation in writing or orally, regardless of the tribunal, body or person before which or to whom the representation is made. </w:t>
      </w:r>
    </w:p>
    <w:p w14:paraId="440FEA84" w14:textId="50DA3208" w:rsidR="008122A6" w:rsidRPr="008122A6" w:rsidRDefault="008122A6" w:rsidP="009B0440">
      <w:pPr>
        <w:pStyle w:val="QuestionnoteChar"/>
        <w:rPr>
          <w:rFonts w:ascii="Verdana" w:hAnsi="Verdana"/>
        </w:rPr>
      </w:pPr>
      <w:r w:rsidRPr="008122A6">
        <w:rPr>
          <w:rFonts w:ascii="Verdana" w:hAnsi="Verdana"/>
        </w:rPr>
        <w:t>Where carried on in relation to a criminal injury claim (claims under the Criminal Injuries Compensation Scheme).</w:t>
      </w:r>
    </w:p>
    <w:p w14:paraId="28864E97" w14:textId="4381C35B" w:rsidR="008122A6" w:rsidRPr="008122A6" w:rsidRDefault="008122A6" w:rsidP="009B0440">
      <w:pPr>
        <w:pStyle w:val="QuestionnoteChar"/>
        <w:rPr>
          <w:rFonts w:ascii="Verdana" w:hAnsi="Verdana"/>
        </w:rPr>
      </w:pPr>
    </w:p>
    <w:p w14:paraId="7AA4C6B9" w14:textId="77777777" w:rsidR="008122A6" w:rsidRPr="008122A6" w:rsidRDefault="008122A6" w:rsidP="009B0440">
      <w:pPr>
        <w:pStyle w:val="QuestionnoteChar"/>
        <w:rPr>
          <w:rFonts w:ascii="Verdana" w:hAnsi="Verdana"/>
          <w:b/>
          <w:bCs/>
        </w:rPr>
      </w:pPr>
      <w:r w:rsidRPr="008122A6">
        <w:rPr>
          <w:rFonts w:ascii="Verdana" w:hAnsi="Verdana"/>
          <w:b/>
          <w:bCs/>
        </w:rPr>
        <w:t xml:space="preserve">Advice, investigation or representation in relation to an employment related claim </w:t>
      </w:r>
    </w:p>
    <w:p w14:paraId="2C256459" w14:textId="77777777" w:rsidR="008122A6" w:rsidRDefault="008122A6" w:rsidP="009B0440">
      <w:pPr>
        <w:pStyle w:val="QuestionnoteChar"/>
        <w:rPr>
          <w:rFonts w:ascii="Verdana" w:hAnsi="Verdana"/>
        </w:rPr>
      </w:pPr>
      <w:r w:rsidRPr="008122A6">
        <w:rPr>
          <w:rFonts w:ascii="Verdana" w:hAnsi="Verdana"/>
        </w:rPr>
        <w:t xml:space="preserve">This permission is specified in Article 89M of the Regulated Activities Order, which, in summary, involves any or all of the following: </w:t>
      </w:r>
    </w:p>
    <w:p w14:paraId="32AAAE6A" w14:textId="52479A50" w:rsidR="008122A6" w:rsidRDefault="008122A6" w:rsidP="008122A6">
      <w:pPr>
        <w:pStyle w:val="QuestionnoteChar"/>
        <w:numPr>
          <w:ilvl w:val="0"/>
          <w:numId w:val="37"/>
        </w:numPr>
        <w:rPr>
          <w:rFonts w:ascii="Verdana" w:hAnsi="Verdana"/>
        </w:rPr>
      </w:pPr>
      <w:r w:rsidRPr="008122A6">
        <w:rPr>
          <w:rFonts w:ascii="Verdana" w:hAnsi="Verdana"/>
        </w:rPr>
        <w:t xml:space="preserve">Advice includes any type of advice in relation to a claim, including advice on the merits of a claim, advice on the procedure for pursuing a claim, advice on how best to present a claim, and advice on possible means of challenging an unsatisfactory outcome to a claim. </w:t>
      </w:r>
    </w:p>
    <w:p w14:paraId="51F71404" w14:textId="18D06A8B" w:rsidR="008122A6" w:rsidRDefault="008122A6" w:rsidP="008122A6">
      <w:pPr>
        <w:pStyle w:val="QuestionnoteChar"/>
        <w:numPr>
          <w:ilvl w:val="0"/>
          <w:numId w:val="37"/>
        </w:numPr>
        <w:rPr>
          <w:rFonts w:ascii="Verdana" w:hAnsi="Verdana"/>
        </w:rPr>
      </w:pPr>
      <w:r w:rsidRPr="008122A6">
        <w:rPr>
          <w:rFonts w:ascii="Verdana" w:hAnsi="Verdana"/>
        </w:rPr>
        <w:lastRenderedPageBreak/>
        <w:t xml:space="preserve">Investigation of a claim means carrying out an investigation into, or commissioning the investigation of, the circumstances, merits or foundation of a claim. </w:t>
      </w:r>
    </w:p>
    <w:p w14:paraId="6430655B" w14:textId="0E940734" w:rsidR="008122A6" w:rsidRPr="008122A6" w:rsidRDefault="008122A6" w:rsidP="008122A6">
      <w:pPr>
        <w:pStyle w:val="QuestionnoteChar"/>
        <w:numPr>
          <w:ilvl w:val="0"/>
          <w:numId w:val="37"/>
        </w:numPr>
        <w:rPr>
          <w:rFonts w:ascii="Verdana" w:hAnsi="Verdana"/>
        </w:rPr>
      </w:pPr>
      <w:r w:rsidRPr="008122A6">
        <w:rPr>
          <w:rFonts w:ascii="Verdana" w:hAnsi="Verdana"/>
        </w:rPr>
        <w:t>Representation of a claimant means representation in writing or orally, regardless of the tribunal, body or person before which or to whom the representation is made.</w:t>
      </w:r>
    </w:p>
    <w:p w14:paraId="18499742" w14:textId="5A3C772C" w:rsidR="008122A6" w:rsidRPr="008122A6" w:rsidRDefault="008122A6" w:rsidP="009B0440">
      <w:pPr>
        <w:pStyle w:val="QuestionnoteChar"/>
        <w:rPr>
          <w:rFonts w:ascii="Verdana" w:hAnsi="Verdana"/>
        </w:rPr>
      </w:pPr>
    </w:p>
    <w:p w14:paraId="5CB4B5AA" w14:textId="03D12CA5" w:rsidR="008122A6" w:rsidRDefault="008122A6" w:rsidP="009B0440">
      <w:pPr>
        <w:pStyle w:val="QuestionnoteChar"/>
        <w:rPr>
          <w:rFonts w:ascii="Verdana" w:hAnsi="Verdana"/>
        </w:rPr>
      </w:pPr>
      <w:r w:rsidRPr="008122A6">
        <w:rPr>
          <w:rFonts w:ascii="Verdana" w:hAnsi="Verdana"/>
        </w:rPr>
        <w:t>Where carried on in relation to an employment related claim (includes claims in relation to wages and salaries and other employment-related payments, and claims in relation to wrongful or unfair dismissal, redundancy, discrimination and harassment).</w:t>
      </w:r>
    </w:p>
    <w:bookmarkEnd w:id="2"/>
    <w:p w14:paraId="012AE502" w14:textId="77777777" w:rsidR="006E7A6A" w:rsidRPr="007B748D" w:rsidRDefault="006E7A6A" w:rsidP="006E7A6A">
      <w:pPr>
        <w:pStyle w:val="Qsheading1"/>
        <w:rPr>
          <w:rFonts w:ascii="Verdana" w:hAnsi="Verdana"/>
          <w:szCs w:val="22"/>
        </w:rPr>
      </w:pPr>
      <w:r w:rsidRPr="007B748D">
        <w:rPr>
          <w:rFonts w:ascii="Verdana" w:hAnsi="Verdana"/>
          <w:szCs w:val="22"/>
        </w:rPr>
        <w:t>Money Laundering, Terrorist Financing and Transfer of Funds (Information on the Payer) Regulations 2017</w:t>
      </w:r>
    </w:p>
    <w:p w14:paraId="65A0401C" w14:textId="3F4CEE3B" w:rsidR="006E7A6A" w:rsidRPr="00A6206E" w:rsidRDefault="006537CA" w:rsidP="00A6206E">
      <w:pPr>
        <w:pStyle w:val="Question"/>
        <w:keepNext/>
        <w:rPr>
          <w:rFonts w:ascii="Verdana" w:hAnsi="Verdana"/>
          <w:b/>
        </w:rPr>
      </w:pPr>
      <w:r w:rsidRPr="00A6206E">
        <w:rPr>
          <w:rFonts w:ascii="Verdana" w:hAnsi="Verdana"/>
          <w:b/>
        </w:rPr>
        <w:tab/>
      </w:r>
      <w:r w:rsidR="006E7A6A" w:rsidRPr="00A6206E">
        <w:rPr>
          <w:rFonts w:ascii="Verdana" w:hAnsi="Verdana"/>
          <w:b/>
        </w:rPr>
        <w:tab/>
        <w:t xml:space="preserve">If the variation of permission is granted will the applicant firm become, or continue to be, subject to the Money Laundering, Terrorist Financing and Transfer of Funds (Information on the Payer) Regulations 2017 and supervised by the FCA? </w:t>
      </w:r>
    </w:p>
    <w:p w14:paraId="3BF24B6D" w14:textId="38202DB1" w:rsidR="00A6206E" w:rsidRPr="00A6206E" w:rsidRDefault="008122A6" w:rsidP="00A6206E">
      <w:pPr>
        <w:pStyle w:val="QuestionnoteChar"/>
        <w:rPr>
          <w:rFonts w:ascii="Verdana" w:hAnsi="Verdana"/>
        </w:rPr>
      </w:pPr>
      <w:r w:rsidRPr="00A6206E">
        <w:rPr>
          <w:rFonts w:ascii="Verdana" w:hAnsi="Verdana"/>
        </w:rPr>
        <w:t xml:space="preserve">For further help please refer to our website: </w:t>
      </w:r>
      <w:hyperlink r:id="rId24" w:history="1">
        <w:r w:rsidR="00A6206E" w:rsidRPr="00A6206E">
          <w:rPr>
            <w:rStyle w:val="Hyperlink"/>
            <w:rFonts w:ascii="Verdana" w:hAnsi="Verdana"/>
          </w:rPr>
          <w:t>https://www.fca.org.uk/firms/moneylaundering-terrorist-financing</w:t>
        </w:r>
      </w:hyperlink>
      <w:r w:rsidR="00A6206E" w:rsidRPr="00A6206E">
        <w:rPr>
          <w:rFonts w:ascii="Verdana" w:hAnsi="Verdana"/>
        </w:rPr>
        <w:t xml:space="preserve">  </w:t>
      </w:r>
    </w:p>
    <w:p w14:paraId="08A4F62F" w14:textId="63604E96" w:rsidR="006537CA" w:rsidRDefault="00751270" w:rsidP="00751270">
      <w:pPr>
        <w:pStyle w:val="Qsheading1"/>
        <w:rPr>
          <w:rFonts w:ascii="Verdana" w:hAnsi="Verdana"/>
          <w:szCs w:val="22"/>
        </w:rPr>
      </w:pPr>
      <w:r>
        <w:rPr>
          <w:rFonts w:ascii="Verdana" w:hAnsi="Verdana"/>
          <w:szCs w:val="22"/>
        </w:rPr>
        <w:t>Client money</w:t>
      </w:r>
    </w:p>
    <w:p w14:paraId="00B3B7D3" w14:textId="208DF294" w:rsidR="00A6206E" w:rsidRPr="00A6206E" w:rsidRDefault="00A6206E" w:rsidP="00A6206E">
      <w:pPr>
        <w:pStyle w:val="QsyesnoCharChar"/>
        <w:keepNext/>
        <w:rPr>
          <w:rFonts w:ascii="Verdana" w:hAnsi="Verdana"/>
        </w:rPr>
      </w:pPr>
      <w:r w:rsidRPr="00A6206E">
        <w:rPr>
          <w:rFonts w:ascii="Verdana" w:hAnsi="Verdana"/>
        </w:rPr>
        <w:t>Client money is money which a firm receives or holds on behalf of a customer in the course of, or in connection with, providing claims management services. Rules in relation to this can be found in Chapter 13 of the FCA’s Client Assets sourcebook (CASS). These rules will apply to CMCs from 1 April 2019. The rules and guidance about how applicant firms hold client money are designed to provide an adequate level of protection for consumers.</w:t>
      </w:r>
    </w:p>
    <w:p w14:paraId="16214F64" w14:textId="77777777" w:rsidR="003A23AA" w:rsidRDefault="003A23AA" w:rsidP="003A23AA">
      <w:pPr>
        <w:pStyle w:val="QsyesnoCharChar"/>
        <w:keepNext/>
        <w:rPr>
          <w:rFonts w:ascii="Verdana" w:hAnsi="Verdana"/>
        </w:rPr>
      </w:pPr>
    </w:p>
    <w:p w14:paraId="16EF6894" w14:textId="77777777" w:rsidR="003A23AA" w:rsidRPr="003A23AA" w:rsidRDefault="003A23AA" w:rsidP="003A23AA">
      <w:pPr>
        <w:pStyle w:val="QsyesnoCharChar"/>
        <w:keepNext/>
        <w:rPr>
          <w:rFonts w:ascii="Verdana" w:hAnsi="Verdana"/>
        </w:rPr>
        <w:sectPr w:rsidR="003A23AA" w:rsidRPr="003A23AA">
          <w:headerReference w:type="default" r:id="rId25"/>
          <w:type w:val="continuous"/>
          <w:pgSz w:w="11901" w:h="16846" w:code="9"/>
          <w:pgMar w:top="1701" w:right="680" w:bottom="907" w:left="3402" w:header="567" w:footer="680" w:gutter="0"/>
          <w:cols w:space="720"/>
          <w:titlePg/>
        </w:sect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6537CA" w:rsidRPr="00443DF6" w14:paraId="39AB621B" w14:textId="77777777" w:rsidTr="0023035B">
        <w:trPr>
          <w:trHeight w:val="1847"/>
        </w:trPr>
        <w:tc>
          <w:tcPr>
            <w:tcW w:w="2268" w:type="dxa"/>
            <w:shd w:val="clear" w:color="auto" w:fill="701B45"/>
          </w:tcPr>
          <w:p w14:paraId="798BA08C" w14:textId="77777777" w:rsidR="006537CA" w:rsidRPr="007701DA" w:rsidRDefault="007B748D" w:rsidP="0023035B">
            <w:pPr>
              <w:pStyle w:val="Sectionnumber"/>
            </w:pPr>
            <w:r>
              <w:lastRenderedPageBreak/>
              <w:t>3</w:t>
            </w:r>
          </w:p>
        </w:tc>
        <w:tc>
          <w:tcPr>
            <w:tcW w:w="7825" w:type="dxa"/>
            <w:shd w:val="clear" w:color="auto" w:fill="701B45"/>
          </w:tcPr>
          <w:p w14:paraId="7C9B1032" w14:textId="77777777" w:rsidR="00E12090" w:rsidRPr="00E12090" w:rsidRDefault="005E24EE" w:rsidP="0023035B">
            <w:pPr>
              <w:pStyle w:val="Sectionheading"/>
              <w:rPr>
                <w:rFonts w:ascii="Verdana" w:hAnsi="Verdana"/>
                <w:sz w:val="28"/>
                <w:szCs w:val="28"/>
              </w:rPr>
            </w:pPr>
            <w:r>
              <w:rPr>
                <w:rFonts w:ascii="Verdana" w:hAnsi="Verdana"/>
                <w:sz w:val="28"/>
                <w:szCs w:val="28"/>
              </w:rPr>
              <w:t>Fees and levies</w:t>
            </w:r>
          </w:p>
          <w:p w14:paraId="63C93962" w14:textId="7369DA49" w:rsidR="006537CA" w:rsidRPr="00443DF6" w:rsidRDefault="006537CA" w:rsidP="0023035B">
            <w:pPr>
              <w:spacing w:before="120" w:after="284"/>
              <w:ind w:right="601"/>
              <w:rPr>
                <w:rFonts w:ascii="Verdana" w:hAnsi="Verdana"/>
              </w:rPr>
            </w:pPr>
          </w:p>
        </w:tc>
      </w:tr>
    </w:tbl>
    <w:p w14:paraId="7EDF8929" w14:textId="77777777" w:rsidR="006537CA" w:rsidRDefault="006537CA" w:rsidP="0072031E">
      <w:pPr>
        <w:pStyle w:val="QsyesnoCharChar"/>
        <w:keepNext/>
        <w:tabs>
          <w:tab w:val="left" w:pos="624"/>
          <w:tab w:val="left" w:pos="709"/>
        </w:tabs>
        <w:spacing w:after="40"/>
        <w:rPr>
          <w:rFonts w:ascii="Verdana" w:hAnsi="Verdana"/>
        </w:rPr>
      </w:pPr>
    </w:p>
    <w:p w14:paraId="0CE252AA" w14:textId="4A95667F" w:rsidR="005E24EE" w:rsidRDefault="00A6206E" w:rsidP="00A6206E">
      <w:pPr>
        <w:pStyle w:val="QsyesnoCharChar"/>
        <w:keepNext/>
        <w:rPr>
          <w:rFonts w:ascii="Verdana" w:hAnsi="Verdana"/>
        </w:rPr>
      </w:pPr>
      <w:r>
        <w:rPr>
          <w:rFonts w:ascii="Verdana" w:hAnsi="Verdana"/>
        </w:rPr>
        <w:t>No additional notes</w:t>
      </w:r>
    </w:p>
    <w:p w14:paraId="6189E9BF" w14:textId="77777777" w:rsidR="0073148D" w:rsidRDefault="0073148D" w:rsidP="007B748D">
      <w:pPr>
        <w:pStyle w:val="Question"/>
        <w:keepNext/>
        <w:rPr>
          <w:rFonts w:ascii="Verdana" w:hAnsi="Verdana"/>
          <w:b/>
        </w:rPr>
        <w:sectPr w:rsidR="0073148D">
          <w:headerReference w:type="default" r:id="rId26"/>
          <w:headerReference w:type="first" r:id="rId27"/>
          <w:type w:val="continuous"/>
          <w:pgSz w:w="11901" w:h="16846" w:code="9"/>
          <w:pgMar w:top="1701" w:right="680" w:bottom="907" w:left="3402" w:header="567" w:footer="680" w:gutter="0"/>
          <w:cols w:space="720"/>
          <w:titlePg/>
        </w:sectPr>
      </w:pPr>
      <w:r>
        <w:rPr>
          <w:rFonts w:ascii="Verdana" w:hAnsi="Verdana"/>
          <w:b/>
        </w:rPr>
        <w:tab/>
      </w:r>
    </w:p>
    <w:p w14:paraId="02D921C0" w14:textId="77777777" w:rsidR="0073148D" w:rsidRDefault="0073148D" w:rsidP="00DC1CBC">
      <w:pPr>
        <w:pStyle w:val="Question"/>
        <w:keepNext/>
        <w:rPr>
          <w:rFonts w:ascii="Verdana" w:hAnsi="Verdana"/>
          <w:b/>
        </w:r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E53F7" w:rsidRPr="00842101" w14:paraId="5DF954B0" w14:textId="77777777" w:rsidTr="007A76CB">
        <w:trPr>
          <w:trHeight w:val="1847"/>
        </w:trPr>
        <w:tc>
          <w:tcPr>
            <w:tcW w:w="2268" w:type="dxa"/>
            <w:shd w:val="clear" w:color="auto" w:fill="701B45"/>
          </w:tcPr>
          <w:p w14:paraId="5EF082AA" w14:textId="77777777" w:rsidR="00AE53F7" w:rsidRPr="007701DA" w:rsidRDefault="00AE53F7" w:rsidP="007A76CB">
            <w:pPr>
              <w:pStyle w:val="Sectionnumber"/>
            </w:pPr>
            <w:r>
              <w:lastRenderedPageBreak/>
              <w:t>4</w:t>
            </w:r>
          </w:p>
        </w:tc>
        <w:tc>
          <w:tcPr>
            <w:tcW w:w="7825" w:type="dxa"/>
            <w:shd w:val="clear" w:color="auto" w:fill="701B45"/>
          </w:tcPr>
          <w:p w14:paraId="4BD18B47" w14:textId="77777777" w:rsidR="00AE53F7" w:rsidRPr="00E12090" w:rsidRDefault="00AE53F7" w:rsidP="007A76CB">
            <w:pPr>
              <w:pStyle w:val="Sectionheading"/>
              <w:rPr>
                <w:rFonts w:ascii="Verdana" w:hAnsi="Verdana"/>
                <w:sz w:val="28"/>
                <w:szCs w:val="28"/>
              </w:rPr>
            </w:pPr>
            <w:r>
              <w:rPr>
                <w:rFonts w:ascii="Verdana" w:hAnsi="Verdana"/>
                <w:sz w:val="28"/>
                <w:szCs w:val="28"/>
              </w:rPr>
              <w:t>Regulatory Business Plan</w:t>
            </w:r>
          </w:p>
          <w:p w14:paraId="40D8F344" w14:textId="77777777" w:rsidR="00AE53F7" w:rsidRPr="00443DF6" w:rsidRDefault="00AE53F7" w:rsidP="007A76CB">
            <w:pPr>
              <w:spacing w:before="120" w:after="284"/>
              <w:ind w:right="601"/>
              <w:rPr>
                <w:rFonts w:ascii="Verdana" w:hAnsi="Verdana"/>
              </w:rPr>
            </w:pPr>
          </w:p>
        </w:tc>
      </w:tr>
    </w:tbl>
    <w:p w14:paraId="4132CDBD" w14:textId="77777777" w:rsidR="00AE53F7" w:rsidRDefault="00AE53F7" w:rsidP="00AE53F7">
      <w:pPr>
        <w:pStyle w:val="Question"/>
        <w:keepNext/>
        <w:rPr>
          <w:rFonts w:ascii="Verdana" w:hAnsi="Verdana"/>
          <w:b/>
        </w:rPr>
      </w:pPr>
    </w:p>
    <w:p w14:paraId="550B916B" w14:textId="191D0407" w:rsidR="00AE53F7" w:rsidRDefault="00AE53F7" w:rsidP="00AE53F7">
      <w:pPr>
        <w:pStyle w:val="Question"/>
        <w:keepNext/>
        <w:rPr>
          <w:rFonts w:ascii="Verdana" w:hAnsi="Verdana"/>
          <w:b/>
        </w:rPr>
      </w:pPr>
      <w:r>
        <w:rPr>
          <w:rFonts w:ascii="Verdana" w:hAnsi="Verdana"/>
          <w:b/>
        </w:rPr>
        <w:tab/>
        <w:t>4.1</w:t>
      </w:r>
      <w:r>
        <w:rPr>
          <w:rFonts w:ascii="Verdana" w:hAnsi="Verdana"/>
          <w:b/>
        </w:rPr>
        <w:tab/>
        <w:t>Effective date of changes</w:t>
      </w:r>
    </w:p>
    <w:p w14:paraId="1C33D3DE" w14:textId="77777777" w:rsidR="00A6206E" w:rsidRDefault="00A6206E" w:rsidP="00A6206E">
      <w:pPr>
        <w:pStyle w:val="QsyesnoCharChar"/>
        <w:keepNext/>
        <w:rPr>
          <w:rFonts w:ascii="Verdana" w:hAnsi="Verdana"/>
        </w:rPr>
      </w:pPr>
      <w:r>
        <w:rPr>
          <w:rFonts w:ascii="Verdana" w:hAnsi="Verdana"/>
        </w:rPr>
        <w:t>No additional notes</w:t>
      </w:r>
    </w:p>
    <w:p w14:paraId="7952F31A" w14:textId="77777777" w:rsidR="004812E9" w:rsidRDefault="004812E9" w:rsidP="004812E9">
      <w:pPr>
        <w:pStyle w:val="Question"/>
        <w:keepNext/>
        <w:rPr>
          <w:rFonts w:ascii="Verdana" w:hAnsi="Verdana"/>
          <w:b/>
        </w:rPr>
      </w:pPr>
      <w:r>
        <w:rPr>
          <w:rFonts w:ascii="Verdana" w:hAnsi="Verdana"/>
          <w:b/>
        </w:rPr>
        <w:tab/>
        <w:t>4.2</w:t>
      </w:r>
      <w:r>
        <w:rPr>
          <w:rFonts w:ascii="Verdana" w:hAnsi="Verdana"/>
          <w:b/>
        </w:rPr>
        <w:tab/>
        <w:t>Reason for Variation</w:t>
      </w:r>
    </w:p>
    <w:p w14:paraId="1FEBA037" w14:textId="77777777" w:rsidR="00A6206E" w:rsidRDefault="00A6206E" w:rsidP="00A6206E">
      <w:pPr>
        <w:pStyle w:val="QsyesnoCharChar"/>
        <w:keepNext/>
        <w:rPr>
          <w:rFonts w:ascii="Verdana" w:hAnsi="Verdana"/>
        </w:rPr>
      </w:pPr>
      <w:r>
        <w:rPr>
          <w:rFonts w:ascii="Verdana" w:hAnsi="Verdana"/>
        </w:rPr>
        <w:t>No additional notes</w:t>
      </w:r>
    </w:p>
    <w:p w14:paraId="23E0DAB1" w14:textId="77777777" w:rsidR="004812E9" w:rsidRDefault="004812E9" w:rsidP="004812E9">
      <w:pPr>
        <w:pStyle w:val="Question"/>
        <w:keepNext/>
        <w:rPr>
          <w:rFonts w:ascii="Verdana" w:hAnsi="Verdana"/>
          <w:b/>
        </w:rPr>
      </w:pPr>
      <w:r>
        <w:rPr>
          <w:rFonts w:ascii="Verdana" w:hAnsi="Verdana"/>
          <w:b/>
        </w:rPr>
        <w:tab/>
      </w:r>
      <w:r>
        <w:rPr>
          <w:rFonts w:ascii="Verdana" w:hAnsi="Verdana"/>
          <w:b/>
        </w:rPr>
        <w:tab/>
        <w:t>Please attach a full regulatory business plan</w:t>
      </w:r>
    </w:p>
    <w:p w14:paraId="70DB4CAB" w14:textId="77777777" w:rsidR="00A6206E" w:rsidRDefault="00A6206E" w:rsidP="00A6206E">
      <w:pPr>
        <w:pStyle w:val="QsyesnoCharChar"/>
        <w:keepNext/>
        <w:rPr>
          <w:rFonts w:ascii="Verdana" w:hAnsi="Verdana"/>
        </w:rPr>
      </w:pPr>
      <w:r w:rsidRPr="00A6206E">
        <w:rPr>
          <w:rFonts w:ascii="Verdana" w:hAnsi="Verdana"/>
        </w:rPr>
        <w:t xml:space="preserve">As a guide, the business plan should include: </w:t>
      </w:r>
    </w:p>
    <w:p w14:paraId="6A1AFA1C" w14:textId="61B785E0" w:rsidR="00A6206E" w:rsidRDefault="00A6206E" w:rsidP="00A6206E">
      <w:pPr>
        <w:pStyle w:val="QsyesnoCharChar"/>
        <w:keepNext/>
        <w:numPr>
          <w:ilvl w:val="0"/>
          <w:numId w:val="40"/>
        </w:numPr>
        <w:tabs>
          <w:tab w:val="clear" w:pos="851"/>
          <w:tab w:val="left" w:pos="709"/>
        </w:tabs>
        <w:rPr>
          <w:rFonts w:ascii="Verdana" w:hAnsi="Verdana"/>
        </w:rPr>
      </w:pPr>
      <w:r w:rsidRPr="00A6206E">
        <w:rPr>
          <w:rFonts w:ascii="Verdana" w:hAnsi="Verdana"/>
        </w:rPr>
        <w:t xml:space="preserve">full explanation of your business, its background and what it will do, including the types of claims you intend to handle </w:t>
      </w:r>
    </w:p>
    <w:p w14:paraId="38E37DF6" w14:textId="180B8B42" w:rsidR="00A6206E" w:rsidRDefault="00A6206E" w:rsidP="00A6206E">
      <w:pPr>
        <w:pStyle w:val="QsyesnoCharChar"/>
        <w:keepNext/>
        <w:numPr>
          <w:ilvl w:val="0"/>
          <w:numId w:val="40"/>
        </w:numPr>
        <w:tabs>
          <w:tab w:val="clear" w:pos="851"/>
          <w:tab w:val="left" w:pos="709"/>
        </w:tabs>
        <w:rPr>
          <w:rFonts w:ascii="Verdana" w:hAnsi="Verdana"/>
        </w:rPr>
      </w:pPr>
      <w:r w:rsidRPr="00A6206E">
        <w:rPr>
          <w:rFonts w:ascii="Verdana" w:hAnsi="Verdana"/>
        </w:rPr>
        <w:t>objectives (eg, business opportunity, market share, aims)</w:t>
      </w:r>
    </w:p>
    <w:p w14:paraId="65B90DAD" w14:textId="0DEA22F8" w:rsidR="00A6206E" w:rsidRDefault="00A6206E" w:rsidP="00A6206E">
      <w:pPr>
        <w:pStyle w:val="QsyesnoCharChar"/>
        <w:keepNext/>
        <w:numPr>
          <w:ilvl w:val="0"/>
          <w:numId w:val="40"/>
        </w:numPr>
        <w:tabs>
          <w:tab w:val="clear" w:pos="851"/>
          <w:tab w:val="left" w:pos="709"/>
        </w:tabs>
        <w:rPr>
          <w:rFonts w:ascii="Verdana" w:hAnsi="Verdana"/>
        </w:rPr>
      </w:pPr>
      <w:r w:rsidRPr="00A6206E">
        <w:rPr>
          <w:rFonts w:ascii="Verdana" w:hAnsi="Verdana"/>
        </w:rPr>
        <w:t xml:space="preserve">details of your governance framework and key personnel </w:t>
      </w:r>
    </w:p>
    <w:p w14:paraId="6C3175D4" w14:textId="6A4C3C36" w:rsidR="00A6206E" w:rsidRDefault="00A6206E" w:rsidP="00A6206E">
      <w:pPr>
        <w:pStyle w:val="QsyesnoCharChar"/>
        <w:keepNext/>
        <w:numPr>
          <w:ilvl w:val="0"/>
          <w:numId w:val="40"/>
        </w:numPr>
        <w:tabs>
          <w:tab w:val="clear" w:pos="851"/>
          <w:tab w:val="left" w:pos="709"/>
        </w:tabs>
        <w:rPr>
          <w:rFonts w:ascii="Verdana" w:hAnsi="Verdana"/>
        </w:rPr>
      </w:pPr>
      <w:r w:rsidRPr="00A6206E">
        <w:rPr>
          <w:rFonts w:ascii="Verdana" w:hAnsi="Verdana"/>
        </w:rPr>
        <w:t xml:space="preserve">details of key operational matters </w:t>
      </w:r>
    </w:p>
    <w:p w14:paraId="5D79CA5F" w14:textId="09AEE5B2" w:rsidR="00A6206E" w:rsidRDefault="00A6206E" w:rsidP="00A6206E">
      <w:pPr>
        <w:pStyle w:val="QsyesnoCharChar"/>
        <w:keepNext/>
        <w:numPr>
          <w:ilvl w:val="0"/>
          <w:numId w:val="40"/>
        </w:numPr>
        <w:tabs>
          <w:tab w:val="clear" w:pos="851"/>
          <w:tab w:val="left" w:pos="709"/>
        </w:tabs>
        <w:rPr>
          <w:rFonts w:ascii="Verdana" w:hAnsi="Verdana"/>
        </w:rPr>
      </w:pPr>
      <w:r w:rsidRPr="00A6206E">
        <w:rPr>
          <w:rFonts w:ascii="Verdana" w:hAnsi="Verdana"/>
        </w:rPr>
        <w:t xml:space="preserve">experience and employment background of your firm's principals and an explanation of how they are competent to perform the regulated activities you want to carry on </w:t>
      </w:r>
    </w:p>
    <w:p w14:paraId="7DC60890" w14:textId="15AE9DBB" w:rsidR="00A6206E" w:rsidRDefault="00A6206E" w:rsidP="00A6206E">
      <w:pPr>
        <w:pStyle w:val="QsyesnoCharChar"/>
        <w:keepNext/>
        <w:numPr>
          <w:ilvl w:val="0"/>
          <w:numId w:val="40"/>
        </w:numPr>
        <w:tabs>
          <w:tab w:val="clear" w:pos="851"/>
          <w:tab w:val="left" w:pos="709"/>
        </w:tabs>
        <w:rPr>
          <w:rFonts w:ascii="Verdana" w:hAnsi="Verdana"/>
        </w:rPr>
      </w:pPr>
      <w:r w:rsidRPr="00A6206E">
        <w:rPr>
          <w:rFonts w:ascii="Verdana" w:hAnsi="Verdana"/>
        </w:rPr>
        <w:t xml:space="preserve">analysis of key business and regulatory risks </w:t>
      </w:r>
    </w:p>
    <w:p w14:paraId="03FB91EA" w14:textId="66E5CE05" w:rsidR="00A6206E" w:rsidRDefault="00A6206E" w:rsidP="00A6206E">
      <w:pPr>
        <w:pStyle w:val="QsyesnoCharChar"/>
        <w:keepNext/>
        <w:numPr>
          <w:ilvl w:val="0"/>
          <w:numId w:val="40"/>
        </w:numPr>
        <w:tabs>
          <w:tab w:val="clear" w:pos="851"/>
          <w:tab w:val="left" w:pos="709"/>
        </w:tabs>
        <w:rPr>
          <w:rFonts w:ascii="Verdana" w:hAnsi="Verdana"/>
        </w:rPr>
      </w:pPr>
      <w:r w:rsidRPr="00A6206E">
        <w:rPr>
          <w:rFonts w:ascii="Verdana" w:hAnsi="Verdana"/>
        </w:rPr>
        <w:t xml:space="preserve">your long-term strategy and financial projections for 3 years </w:t>
      </w:r>
    </w:p>
    <w:p w14:paraId="1D4006EB" w14:textId="191D93C6" w:rsidR="00A6206E" w:rsidRDefault="00A6206E" w:rsidP="00A6206E">
      <w:pPr>
        <w:pStyle w:val="QsyesnoCharChar"/>
        <w:keepNext/>
        <w:numPr>
          <w:ilvl w:val="0"/>
          <w:numId w:val="40"/>
        </w:numPr>
        <w:tabs>
          <w:tab w:val="clear" w:pos="851"/>
          <w:tab w:val="left" w:pos="709"/>
        </w:tabs>
        <w:rPr>
          <w:rFonts w:ascii="Verdana" w:hAnsi="Verdana"/>
        </w:rPr>
      </w:pPr>
      <w:r w:rsidRPr="00A6206E">
        <w:rPr>
          <w:rFonts w:ascii="Verdana" w:hAnsi="Verdana"/>
        </w:rPr>
        <w:t xml:space="preserve">details of websites, promotions and communications </w:t>
      </w:r>
    </w:p>
    <w:p w14:paraId="64BA7A0F" w14:textId="1EBAD35F" w:rsidR="00A6206E" w:rsidRPr="00A6206E" w:rsidRDefault="00A6206E" w:rsidP="00A6206E">
      <w:pPr>
        <w:pStyle w:val="QsyesnoCharChar"/>
        <w:keepNext/>
        <w:numPr>
          <w:ilvl w:val="0"/>
          <w:numId w:val="40"/>
        </w:numPr>
        <w:tabs>
          <w:tab w:val="clear" w:pos="851"/>
          <w:tab w:val="left" w:pos="709"/>
        </w:tabs>
        <w:rPr>
          <w:rFonts w:ascii="Verdana" w:hAnsi="Verdana"/>
        </w:rPr>
      </w:pPr>
      <w:r w:rsidRPr="00A6206E">
        <w:rPr>
          <w:rFonts w:ascii="Verdana" w:hAnsi="Verdana"/>
        </w:rPr>
        <w:t>details of all fees that could be payable by the customer, how they are explained to the customer and at which point(s) the customer is required to pay the fees details of how customers will be kept up to date with the progress of their claim</w:t>
      </w:r>
      <w:r w:rsidR="004812E9" w:rsidRPr="00A6206E">
        <w:rPr>
          <w:rFonts w:ascii="Verdana" w:hAnsi="Verdana"/>
        </w:rPr>
        <w:tab/>
      </w:r>
    </w:p>
    <w:p w14:paraId="743038DA" w14:textId="60E990AD" w:rsidR="004812E9" w:rsidRPr="004812E9" w:rsidRDefault="00A6206E" w:rsidP="004812E9">
      <w:pPr>
        <w:pStyle w:val="Question"/>
        <w:keepNext/>
        <w:rPr>
          <w:rFonts w:ascii="Verdana" w:hAnsi="Verdana"/>
          <w:b/>
        </w:rPr>
      </w:pPr>
      <w:r>
        <w:rPr>
          <w:rFonts w:ascii="Verdana" w:hAnsi="Verdana"/>
          <w:b/>
        </w:rPr>
        <w:tab/>
      </w:r>
      <w:r w:rsidR="004812E9">
        <w:rPr>
          <w:rFonts w:ascii="Verdana" w:hAnsi="Verdana"/>
          <w:b/>
        </w:rPr>
        <w:t>4.3</w:t>
      </w:r>
      <w:r w:rsidR="004812E9">
        <w:rPr>
          <w:rFonts w:ascii="Verdana" w:hAnsi="Verdana"/>
          <w:b/>
        </w:rPr>
        <w:tab/>
      </w:r>
      <w:r w:rsidR="004812E9" w:rsidRPr="004812E9">
        <w:rPr>
          <w:rFonts w:ascii="Verdana" w:hAnsi="Verdana"/>
          <w:b/>
        </w:rPr>
        <w:t xml:space="preserve">Does the applicant use, or intend to use, third party lead generators? </w:t>
      </w:r>
    </w:p>
    <w:p w14:paraId="1E4091D3" w14:textId="77777777" w:rsidR="00A6206E" w:rsidRDefault="00A6206E" w:rsidP="00A6206E">
      <w:pPr>
        <w:pStyle w:val="QsyesnoCharChar"/>
        <w:keepNext/>
        <w:rPr>
          <w:rFonts w:ascii="Verdana" w:hAnsi="Verdana"/>
        </w:rPr>
      </w:pPr>
      <w:r>
        <w:rPr>
          <w:rFonts w:ascii="Verdana" w:hAnsi="Verdana"/>
        </w:rPr>
        <w:t>No additional notes</w:t>
      </w:r>
    </w:p>
    <w:p w14:paraId="64CB7FD3" w14:textId="77777777" w:rsidR="004812E9" w:rsidRPr="003B57F2" w:rsidRDefault="003B57F2" w:rsidP="003B57F2">
      <w:pPr>
        <w:pStyle w:val="Question"/>
        <w:keepNext/>
        <w:rPr>
          <w:rFonts w:ascii="Verdana" w:hAnsi="Verdana"/>
          <w:b/>
        </w:rPr>
      </w:pPr>
      <w:r>
        <w:rPr>
          <w:rFonts w:ascii="Verdana" w:hAnsi="Verdana"/>
          <w:b/>
        </w:rPr>
        <w:tab/>
        <w:t>4.4</w:t>
      </w:r>
      <w:r>
        <w:rPr>
          <w:rFonts w:ascii="Verdana" w:hAnsi="Verdana"/>
          <w:b/>
        </w:rPr>
        <w:tab/>
      </w:r>
      <w:r w:rsidR="004812E9" w:rsidRPr="003B57F2">
        <w:rPr>
          <w:rFonts w:ascii="Verdana" w:hAnsi="Verdana"/>
          <w:b/>
        </w:rPr>
        <w:t xml:space="preserve">Does the applicant intend to accept introductions from exempt lead generators benefiting from the exclusion for certain providers of referrals? </w:t>
      </w:r>
    </w:p>
    <w:p w14:paraId="2E271AA1" w14:textId="77777777" w:rsidR="00A6206E" w:rsidRDefault="00A6206E" w:rsidP="00A6206E">
      <w:pPr>
        <w:pStyle w:val="QsyesnoCharChar"/>
        <w:keepNext/>
        <w:rPr>
          <w:rFonts w:ascii="Verdana" w:hAnsi="Verdana"/>
        </w:rPr>
      </w:pPr>
      <w:r>
        <w:rPr>
          <w:rFonts w:ascii="Verdana" w:hAnsi="Verdana"/>
        </w:rPr>
        <w:t>No additional notes</w:t>
      </w:r>
    </w:p>
    <w:p w14:paraId="3497086B" w14:textId="77777777" w:rsidR="003B57F2" w:rsidRDefault="003B57F2" w:rsidP="004812E9">
      <w:pPr>
        <w:pStyle w:val="QsyesnoCharChar"/>
        <w:keepNext/>
      </w:pPr>
    </w:p>
    <w:p w14:paraId="212AB236" w14:textId="77777777" w:rsidR="003B57F2" w:rsidRPr="003B57F2" w:rsidRDefault="003B57F2" w:rsidP="003B57F2">
      <w:pPr>
        <w:pStyle w:val="Question"/>
        <w:keepNext/>
      </w:pPr>
      <w:r>
        <w:br w:type="page"/>
      </w:r>
      <w:r w:rsidRPr="003B57F2">
        <w:rPr>
          <w:rFonts w:ascii="Verdana" w:hAnsi="Verdana"/>
          <w:b/>
        </w:rPr>
        <w:lastRenderedPageBreak/>
        <w:t>4.5</w:t>
      </w:r>
      <w:r>
        <w:rPr>
          <w:rFonts w:ascii="Verdana" w:hAnsi="Verdana"/>
          <w:b/>
        </w:rPr>
        <w:tab/>
      </w:r>
      <w:r w:rsidRPr="003B57F2">
        <w:rPr>
          <w:rFonts w:ascii="Verdana" w:hAnsi="Verdana"/>
          <w:b/>
        </w:rPr>
        <w:tab/>
        <w:t>Does the applicant intend to represent customers before a tribunal or make representations on behalf of the customer, to an ombudsman service or insurer?</w:t>
      </w:r>
    </w:p>
    <w:p w14:paraId="50CECC98" w14:textId="77777777" w:rsidR="00A6206E" w:rsidRDefault="00A6206E" w:rsidP="00A6206E">
      <w:pPr>
        <w:pStyle w:val="QsyesnoCharChar"/>
        <w:keepNext/>
        <w:rPr>
          <w:rFonts w:ascii="Verdana" w:hAnsi="Verdana"/>
        </w:rPr>
      </w:pPr>
      <w:r>
        <w:rPr>
          <w:rFonts w:ascii="Verdana" w:hAnsi="Verdana"/>
        </w:rPr>
        <w:t>No additional notes</w:t>
      </w:r>
    </w:p>
    <w:p w14:paraId="4FE8EF00" w14:textId="77777777" w:rsidR="003B57F2" w:rsidRDefault="003B57F2" w:rsidP="003B57F2">
      <w:pPr>
        <w:pStyle w:val="Question"/>
        <w:keepNext/>
        <w:rPr>
          <w:rFonts w:ascii="Verdana" w:hAnsi="Verdana"/>
          <w:b/>
        </w:rPr>
      </w:pPr>
      <w:r>
        <w:rPr>
          <w:rFonts w:ascii="Verdana" w:hAnsi="Verdana"/>
          <w:b/>
        </w:rPr>
        <w:tab/>
      </w:r>
      <w:r w:rsidRPr="003B57F2">
        <w:rPr>
          <w:rFonts w:ascii="Verdana" w:hAnsi="Verdana"/>
          <w:b/>
        </w:rPr>
        <w:t>4.6</w:t>
      </w:r>
      <w:r>
        <w:rPr>
          <w:rFonts w:ascii="Verdana" w:hAnsi="Verdana"/>
          <w:b/>
        </w:rPr>
        <w:tab/>
      </w:r>
      <w:r w:rsidRPr="003B57F2">
        <w:rPr>
          <w:rFonts w:ascii="Verdana" w:hAnsi="Verdana"/>
          <w:b/>
        </w:rPr>
        <w:t xml:space="preserve">Does the applicant have procedures in place for dealing with vulnerable consumers? </w:t>
      </w:r>
    </w:p>
    <w:p w14:paraId="288BCD05" w14:textId="77777777" w:rsidR="00A6206E" w:rsidRDefault="00A6206E" w:rsidP="00A6206E">
      <w:pPr>
        <w:pStyle w:val="QsyesnoCharChar"/>
        <w:keepNext/>
        <w:rPr>
          <w:rFonts w:ascii="Verdana" w:hAnsi="Verdana"/>
        </w:rPr>
      </w:pPr>
      <w:r>
        <w:rPr>
          <w:rFonts w:ascii="Verdana" w:hAnsi="Verdana"/>
        </w:rPr>
        <w:t>No additional notes</w:t>
      </w:r>
    </w:p>
    <w:p w14:paraId="0F399A11" w14:textId="77777777" w:rsidR="00520322" w:rsidRDefault="00520322" w:rsidP="00520322">
      <w:pPr>
        <w:pStyle w:val="Question"/>
        <w:keepNext/>
        <w:rPr>
          <w:rFonts w:ascii="Verdana" w:hAnsi="Verdana"/>
          <w:b/>
        </w:rPr>
      </w:pPr>
      <w:r>
        <w:rPr>
          <w:rFonts w:ascii="Verdana" w:hAnsi="Verdana"/>
          <w:b/>
        </w:rPr>
        <w:tab/>
      </w:r>
      <w:r w:rsidR="003B57F2" w:rsidRPr="00520322">
        <w:rPr>
          <w:rFonts w:ascii="Verdana" w:hAnsi="Verdana"/>
          <w:b/>
        </w:rPr>
        <w:t>4.7</w:t>
      </w:r>
      <w:r>
        <w:rPr>
          <w:rFonts w:ascii="Verdana" w:hAnsi="Verdana"/>
          <w:b/>
        </w:rPr>
        <w:tab/>
      </w:r>
      <w:r w:rsidR="003B57F2" w:rsidRPr="00520322">
        <w:rPr>
          <w:rFonts w:ascii="Verdana" w:hAnsi="Verdana"/>
          <w:b/>
        </w:rPr>
        <w:t xml:space="preserve">Please attach a copy of your pre-contract information in relation to your claims management activities </w:t>
      </w:r>
    </w:p>
    <w:p w14:paraId="1644FE94" w14:textId="77777777" w:rsidR="00A6206E" w:rsidRDefault="00A6206E" w:rsidP="00A6206E">
      <w:pPr>
        <w:pStyle w:val="QsyesnoCharChar"/>
        <w:keepNext/>
        <w:rPr>
          <w:rFonts w:ascii="Verdana" w:hAnsi="Verdana"/>
        </w:rPr>
      </w:pPr>
      <w:r>
        <w:rPr>
          <w:rFonts w:ascii="Verdana" w:hAnsi="Verdana"/>
        </w:rPr>
        <w:t>No additional notes</w:t>
      </w:r>
    </w:p>
    <w:p w14:paraId="72E4A7B8" w14:textId="77777777" w:rsidR="00520322" w:rsidRDefault="00520322" w:rsidP="00520322">
      <w:pPr>
        <w:pStyle w:val="Question"/>
        <w:keepNext/>
        <w:rPr>
          <w:rFonts w:ascii="Verdana" w:hAnsi="Verdana"/>
          <w:b/>
        </w:rPr>
      </w:pPr>
      <w:r>
        <w:rPr>
          <w:rFonts w:ascii="Verdana" w:hAnsi="Verdana"/>
          <w:b/>
        </w:rPr>
        <w:tab/>
      </w:r>
      <w:r w:rsidR="003B57F2" w:rsidRPr="00520322">
        <w:rPr>
          <w:rFonts w:ascii="Verdana" w:hAnsi="Verdana"/>
          <w:b/>
        </w:rPr>
        <w:t>4.8</w:t>
      </w:r>
      <w:r>
        <w:rPr>
          <w:rFonts w:ascii="Verdana" w:hAnsi="Verdana"/>
          <w:b/>
        </w:rPr>
        <w:tab/>
      </w:r>
      <w:r w:rsidR="003B57F2" w:rsidRPr="00520322">
        <w:rPr>
          <w:rFonts w:ascii="Verdana" w:hAnsi="Verdana"/>
          <w:b/>
        </w:rPr>
        <w:t xml:space="preserve">Please attach a sample copy of your customer contract in relation to your claims management activities </w:t>
      </w:r>
    </w:p>
    <w:p w14:paraId="6FE72B5C" w14:textId="77777777" w:rsidR="00A6206E" w:rsidRDefault="00A6206E" w:rsidP="00A6206E">
      <w:pPr>
        <w:pStyle w:val="QsyesnoCharChar"/>
        <w:keepNext/>
        <w:rPr>
          <w:rFonts w:ascii="Verdana" w:hAnsi="Verdana"/>
        </w:rPr>
      </w:pPr>
      <w:r>
        <w:rPr>
          <w:rFonts w:ascii="Verdana" w:hAnsi="Verdana"/>
        </w:rPr>
        <w:t>No additional notes</w:t>
      </w:r>
    </w:p>
    <w:p w14:paraId="5C2E5594" w14:textId="77777777" w:rsidR="00520322" w:rsidRDefault="00520322" w:rsidP="00520322">
      <w:pPr>
        <w:pStyle w:val="Question"/>
        <w:keepNext/>
        <w:rPr>
          <w:rFonts w:ascii="Verdana" w:hAnsi="Verdana"/>
          <w:b/>
        </w:rPr>
      </w:pPr>
      <w:r>
        <w:rPr>
          <w:rFonts w:ascii="Verdana" w:hAnsi="Verdana"/>
          <w:b/>
        </w:rPr>
        <w:tab/>
      </w:r>
      <w:r w:rsidR="003B57F2" w:rsidRPr="00520322">
        <w:rPr>
          <w:rFonts w:ascii="Verdana" w:hAnsi="Verdana"/>
          <w:b/>
        </w:rPr>
        <w:t>4.9</w:t>
      </w:r>
      <w:r>
        <w:rPr>
          <w:rFonts w:ascii="Verdana" w:hAnsi="Verdana"/>
          <w:b/>
        </w:rPr>
        <w:tab/>
      </w:r>
      <w:r w:rsidR="003B57F2" w:rsidRPr="00520322">
        <w:rPr>
          <w:rFonts w:ascii="Verdana" w:hAnsi="Verdana"/>
          <w:b/>
        </w:rPr>
        <w:t xml:space="preserve">You must provide a structure chart to show the nature of the relationship between the applicant firm and each close link (please include the business type of the close link). </w:t>
      </w:r>
    </w:p>
    <w:p w14:paraId="75EB3E4F" w14:textId="65FADC5B" w:rsidR="00A6206E" w:rsidRPr="00A6206E" w:rsidRDefault="00A6206E" w:rsidP="00A6206E">
      <w:pPr>
        <w:pStyle w:val="QsyesnoCharChar"/>
        <w:keepNext/>
        <w:rPr>
          <w:rFonts w:ascii="Verdana" w:hAnsi="Verdana"/>
        </w:rPr>
      </w:pPr>
      <w:r w:rsidRPr="00A6206E">
        <w:rPr>
          <w:rFonts w:ascii="Verdana" w:hAnsi="Verdana"/>
        </w:rPr>
        <w:t xml:space="preserve">For more help to create a structure chart and to understand what a ‘close link’ is, please see </w:t>
      </w:r>
      <w:hyperlink r:id="rId28" w:history="1">
        <w:r w:rsidRPr="006233E4">
          <w:rPr>
            <w:rStyle w:val="Hyperlink"/>
            <w:rFonts w:ascii="Verdana" w:hAnsi="Verdana"/>
          </w:rPr>
          <w:t>www.fca.org.uk/publications/systems-information/closelink-information.pdf</w:t>
        </w:r>
      </w:hyperlink>
    </w:p>
    <w:p w14:paraId="18C6DC4F" w14:textId="4FE74267" w:rsidR="00520322" w:rsidRPr="00520322" w:rsidRDefault="003B57F2" w:rsidP="00520322">
      <w:pPr>
        <w:pStyle w:val="Question"/>
        <w:keepNext/>
        <w:rPr>
          <w:rFonts w:ascii="Verdana" w:hAnsi="Verdana"/>
          <w:b/>
        </w:rPr>
      </w:pPr>
      <w:r w:rsidRPr="00520322">
        <w:rPr>
          <w:rFonts w:ascii="Verdana" w:hAnsi="Verdana"/>
          <w:b/>
        </w:rPr>
        <w:t>4.10</w:t>
      </w:r>
      <w:r w:rsidR="00520322">
        <w:rPr>
          <w:rFonts w:ascii="Verdana" w:hAnsi="Verdana"/>
          <w:b/>
        </w:rPr>
        <w:tab/>
      </w:r>
      <w:r w:rsidRPr="00520322">
        <w:rPr>
          <w:rFonts w:ascii="Verdana" w:hAnsi="Verdana"/>
          <w:b/>
        </w:rPr>
        <w:t xml:space="preserve">Are you aware of any information to suggest that any close link is likely to prevent our effective supervision of the applicant firm? </w:t>
      </w:r>
    </w:p>
    <w:p w14:paraId="12776016" w14:textId="77777777" w:rsidR="00A6206E" w:rsidRDefault="00A6206E" w:rsidP="00A6206E">
      <w:pPr>
        <w:pStyle w:val="QsyesnoCharChar"/>
        <w:keepNext/>
        <w:rPr>
          <w:rFonts w:ascii="Verdana" w:hAnsi="Verdana"/>
        </w:rPr>
      </w:pPr>
      <w:r>
        <w:rPr>
          <w:rFonts w:ascii="Verdana" w:hAnsi="Verdana"/>
        </w:rPr>
        <w:t>No additional notes</w:t>
      </w:r>
    </w:p>
    <w:p w14:paraId="20B053C5" w14:textId="77777777" w:rsidR="00DB0060" w:rsidRPr="00EE4754" w:rsidRDefault="00DB0060" w:rsidP="00DC1CBC">
      <w:pPr>
        <w:pStyle w:val="QsyesnoCharChar"/>
        <w:keepNext/>
        <w:rPr>
          <w:rFonts w:ascii="Verdana" w:hAnsi="Verdana"/>
          <w:highlight w:val="yellow"/>
        </w:rPr>
      </w:pPr>
    </w:p>
    <w:p w14:paraId="278A6F54" w14:textId="77777777" w:rsidR="00F30F33" w:rsidRDefault="00F30F33" w:rsidP="00DC1CBC">
      <w:pPr>
        <w:pStyle w:val="Qsheading1"/>
        <w:rPr>
          <w:rFonts w:ascii="Verdana" w:hAnsi="Verdana"/>
          <w:szCs w:val="22"/>
        </w:rPr>
        <w:sectPr w:rsidR="00F30F33">
          <w:headerReference w:type="default" r:id="rId29"/>
          <w:type w:val="continuous"/>
          <w:pgSz w:w="11901" w:h="16846" w:code="9"/>
          <w:pgMar w:top="1701" w:right="680" w:bottom="907" w:left="3402" w:header="567" w:footer="680" w:gutter="0"/>
          <w:cols w:space="720"/>
          <w:titlePg/>
        </w:sect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367CB" w:rsidRPr="00443DF6" w14:paraId="6BFCC3F3" w14:textId="77777777" w:rsidTr="0000296E">
        <w:trPr>
          <w:trHeight w:val="1847"/>
        </w:trPr>
        <w:tc>
          <w:tcPr>
            <w:tcW w:w="2268" w:type="dxa"/>
            <w:shd w:val="clear" w:color="auto" w:fill="701B45"/>
          </w:tcPr>
          <w:p w14:paraId="04DDBD4A" w14:textId="77777777" w:rsidR="00C367CB" w:rsidRPr="007701DA" w:rsidRDefault="00C367CB" w:rsidP="0000296E">
            <w:pPr>
              <w:pStyle w:val="Sectionnumber"/>
            </w:pPr>
            <w:r>
              <w:lastRenderedPageBreak/>
              <w:t>5</w:t>
            </w:r>
          </w:p>
        </w:tc>
        <w:tc>
          <w:tcPr>
            <w:tcW w:w="7825" w:type="dxa"/>
            <w:shd w:val="clear" w:color="auto" w:fill="701B45"/>
          </w:tcPr>
          <w:p w14:paraId="49B37635" w14:textId="77777777" w:rsidR="00C367CB" w:rsidRPr="00047382" w:rsidRDefault="00C367CB" w:rsidP="0000296E">
            <w:pPr>
              <w:pStyle w:val="Sectionheading"/>
              <w:rPr>
                <w:rFonts w:ascii="Verdana" w:hAnsi="Verdana"/>
                <w:sz w:val="28"/>
                <w:szCs w:val="28"/>
              </w:rPr>
            </w:pPr>
            <w:r>
              <w:rPr>
                <w:rFonts w:ascii="Verdana" w:hAnsi="Verdana"/>
                <w:sz w:val="28"/>
                <w:szCs w:val="28"/>
              </w:rPr>
              <w:t>Threshold conditions</w:t>
            </w:r>
          </w:p>
          <w:p w14:paraId="04CA9D2F" w14:textId="77777777" w:rsidR="00C367CB" w:rsidRPr="00443DF6" w:rsidRDefault="00C367CB" w:rsidP="0000296E">
            <w:pPr>
              <w:spacing w:before="120" w:after="284"/>
              <w:ind w:right="601"/>
              <w:rPr>
                <w:rFonts w:ascii="Verdana" w:hAnsi="Verdana"/>
              </w:rPr>
            </w:pPr>
            <w:r w:rsidRPr="00C367CB">
              <w:rPr>
                <w:rFonts w:ascii="Verdana" w:hAnsi="Verdana"/>
              </w:rPr>
              <w:t>We need to know whether the firm will continue to satisfy the threshold conditions as a result of the change in its permission.</w:t>
            </w:r>
          </w:p>
        </w:tc>
      </w:tr>
    </w:tbl>
    <w:p w14:paraId="5AF6441A" w14:textId="77777777" w:rsidR="00C367CB" w:rsidRDefault="00C367CB" w:rsidP="00C367CB">
      <w:pPr>
        <w:pStyle w:val="QsyesnoCharChar"/>
        <w:keepNext/>
        <w:rPr>
          <w:rFonts w:ascii="Verdana" w:hAnsi="Verdana"/>
          <w:u w:val="single"/>
        </w:rPr>
      </w:pPr>
    </w:p>
    <w:p w14:paraId="706FD9A6" w14:textId="17E2B1B3" w:rsidR="00A6206E" w:rsidRPr="00D958BB" w:rsidRDefault="00A6206E" w:rsidP="00D958BB">
      <w:pPr>
        <w:pStyle w:val="QsyesnoCharChar"/>
        <w:keepNext/>
        <w:rPr>
          <w:rFonts w:ascii="Verdana" w:hAnsi="Verdana"/>
        </w:rPr>
      </w:pPr>
      <w:r w:rsidRPr="00D958BB">
        <w:rPr>
          <w:rFonts w:ascii="Verdana" w:hAnsi="Verdana"/>
        </w:rPr>
        <w:t xml:space="preserve">Threshold Conditions are the minimum requirements a firm must satisfy to be, and to continue to be, authorised. When we consider the applicant firm's application we will assess whether you will satisfy, and continue to satisfy, the threshold conditions which are set out in full in the Threshold Conditions (COND) 2 Sourcebook of the Handbook at: </w:t>
      </w:r>
      <w:hyperlink r:id="rId30" w:history="1">
        <w:r w:rsidR="00D958BB" w:rsidRPr="00D958BB">
          <w:rPr>
            <w:rStyle w:val="Hyperlink"/>
            <w:rFonts w:ascii="Verdana" w:hAnsi="Verdana"/>
          </w:rPr>
          <w:t>www.handbook.fca.org.uk/handbook/COND/2/</w:t>
        </w:r>
      </w:hyperlink>
      <w:r w:rsidR="00D958BB" w:rsidRPr="00D958BB">
        <w:rPr>
          <w:rFonts w:ascii="Verdana" w:hAnsi="Verdana"/>
        </w:rPr>
        <w:t xml:space="preserve"> </w:t>
      </w:r>
      <w:r w:rsidRPr="00D958BB">
        <w:rPr>
          <w:rFonts w:ascii="Verdana" w:hAnsi="Verdana"/>
        </w:rPr>
        <w:t xml:space="preserve"> </w:t>
      </w:r>
      <w:r w:rsidR="00D958BB" w:rsidRPr="00D958BB">
        <w:rPr>
          <w:rFonts w:ascii="Verdana" w:hAnsi="Verdana"/>
        </w:rPr>
        <w:t xml:space="preserve"> </w:t>
      </w:r>
    </w:p>
    <w:p w14:paraId="64F0FF5C" w14:textId="2C87CA7D" w:rsidR="00C367CB" w:rsidRPr="00131370" w:rsidRDefault="00C367CB" w:rsidP="00C8125C">
      <w:pPr>
        <w:pStyle w:val="Qsheading1"/>
        <w:rPr>
          <w:rFonts w:ascii="Verdana" w:hAnsi="Verdana"/>
          <w:szCs w:val="22"/>
        </w:rPr>
      </w:pPr>
      <w:r w:rsidRPr="00131370">
        <w:rPr>
          <w:rFonts w:ascii="Verdana" w:hAnsi="Verdana"/>
          <w:szCs w:val="22"/>
        </w:rPr>
        <w:t>Location of Offices</w:t>
      </w:r>
    </w:p>
    <w:p w14:paraId="08906B6B" w14:textId="0B3A82C7" w:rsidR="003D6FB4" w:rsidRPr="003D6FB4" w:rsidRDefault="003D6FB4" w:rsidP="003D6FB4">
      <w:pPr>
        <w:pStyle w:val="QsyesnoCharChar"/>
        <w:keepNext/>
        <w:rPr>
          <w:rFonts w:ascii="Verdana" w:hAnsi="Verdana"/>
        </w:rPr>
      </w:pPr>
      <w:r w:rsidRPr="003D6FB4">
        <w:rPr>
          <w:rFonts w:ascii="Verdana" w:hAnsi="Verdana"/>
        </w:rPr>
        <w:t>This is a requirement of Threshold Condition</w:t>
      </w:r>
    </w:p>
    <w:p w14:paraId="7826A61C" w14:textId="15E73CDC" w:rsidR="00C367CB" w:rsidRDefault="00C367CB" w:rsidP="003D6FB4">
      <w:pPr>
        <w:pStyle w:val="Qsheading1"/>
        <w:rPr>
          <w:rFonts w:ascii="Verdana" w:hAnsi="Verdana"/>
          <w:szCs w:val="22"/>
        </w:rPr>
      </w:pPr>
      <w:r>
        <w:rPr>
          <w:rFonts w:ascii="Verdana" w:hAnsi="Verdana"/>
          <w:szCs w:val="22"/>
        </w:rPr>
        <w:t>Effective Supervision</w:t>
      </w:r>
    </w:p>
    <w:p w14:paraId="63168F13" w14:textId="5E6BEF45" w:rsidR="003D6FB4" w:rsidRPr="00131370" w:rsidRDefault="003D6FB4" w:rsidP="003D6FB4">
      <w:pPr>
        <w:pStyle w:val="QsyesnoCharChar"/>
        <w:keepNext/>
        <w:rPr>
          <w:rFonts w:ascii="Verdana" w:hAnsi="Verdana"/>
          <w:szCs w:val="22"/>
        </w:rPr>
      </w:pPr>
      <w:r>
        <w:rPr>
          <w:rFonts w:ascii="Verdana" w:hAnsi="Verdana"/>
        </w:rPr>
        <w:t>The appropriate regulatory must be capable of effectively supervising the firm. This is a requirements of Threshold Condition 2.3.</w:t>
      </w:r>
    </w:p>
    <w:p w14:paraId="7213BE1C" w14:textId="3D1D1A16" w:rsidR="00C367CB" w:rsidRDefault="00C367CB" w:rsidP="00C367CB">
      <w:pPr>
        <w:pStyle w:val="Qsheading1"/>
        <w:rPr>
          <w:rFonts w:ascii="Verdana" w:hAnsi="Verdana"/>
          <w:szCs w:val="22"/>
        </w:rPr>
      </w:pPr>
      <w:r w:rsidRPr="00131370">
        <w:rPr>
          <w:rFonts w:ascii="Verdana" w:hAnsi="Verdana"/>
          <w:szCs w:val="22"/>
        </w:rPr>
        <w:t>Appropriate resources</w:t>
      </w:r>
    </w:p>
    <w:p w14:paraId="29109C1D" w14:textId="77777777" w:rsidR="000A0973" w:rsidRDefault="000A0973" w:rsidP="000A0973">
      <w:pPr>
        <w:pStyle w:val="QsyesnoCharChar"/>
        <w:keepNext/>
        <w:rPr>
          <w:rFonts w:ascii="Verdana" w:hAnsi="Verdana"/>
        </w:rPr>
      </w:pPr>
      <w:r w:rsidRPr="000A0973">
        <w:rPr>
          <w:rFonts w:ascii="Verdana" w:hAnsi="Verdana"/>
        </w:rPr>
        <w:t xml:space="preserve">We must be satisfied the applicant firm has adequate resources. We assess the quality and quantity of the applicant firm’s resources for its: </w:t>
      </w:r>
    </w:p>
    <w:p w14:paraId="5F7EE2C4" w14:textId="08CB6758" w:rsidR="000A0973" w:rsidRDefault="000A0973" w:rsidP="000A0973">
      <w:pPr>
        <w:pStyle w:val="QsyesnoCharChar"/>
        <w:keepNext/>
        <w:numPr>
          <w:ilvl w:val="0"/>
          <w:numId w:val="42"/>
        </w:numPr>
        <w:rPr>
          <w:rFonts w:ascii="Verdana" w:hAnsi="Verdana"/>
        </w:rPr>
      </w:pPr>
      <w:r w:rsidRPr="000A0973">
        <w:rPr>
          <w:rFonts w:ascii="Verdana" w:hAnsi="Verdana"/>
        </w:rPr>
        <w:t>financial resources;</w:t>
      </w:r>
    </w:p>
    <w:p w14:paraId="059F044A" w14:textId="35EAE91D" w:rsidR="000A0973" w:rsidRDefault="000A0973" w:rsidP="000A0973">
      <w:pPr>
        <w:pStyle w:val="QsyesnoCharChar"/>
        <w:keepNext/>
        <w:numPr>
          <w:ilvl w:val="0"/>
          <w:numId w:val="42"/>
        </w:numPr>
        <w:rPr>
          <w:rFonts w:ascii="Verdana" w:hAnsi="Verdana"/>
        </w:rPr>
      </w:pPr>
      <w:r w:rsidRPr="000A0973">
        <w:rPr>
          <w:rFonts w:ascii="Verdana" w:hAnsi="Verdana"/>
        </w:rPr>
        <w:t xml:space="preserve">management; </w:t>
      </w:r>
    </w:p>
    <w:p w14:paraId="46F65C2E" w14:textId="0FFDD6A1" w:rsidR="000A0973" w:rsidRDefault="000A0973" w:rsidP="000A0973">
      <w:pPr>
        <w:pStyle w:val="QsyesnoCharChar"/>
        <w:keepNext/>
        <w:numPr>
          <w:ilvl w:val="0"/>
          <w:numId w:val="42"/>
        </w:numPr>
        <w:rPr>
          <w:rFonts w:ascii="Verdana" w:hAnsi="Verdana"/>
        </w:rPr>
      </w:pPr>
      <w:r w:rsidRPr="000A0973">
        <w:rPr>
          <w:rFonts w:ascii="Verdana" w:hAnsi="Verdana"/>
        </w:rPr>
        <w:t xml:space="preserve">staff; and </w:t>
      </w:r>
    </w:p>
    <w:p w14:paraId="1C523B1B" w14:textId="181F90D8" w:rsidR="000A0973" w:rsidRDefault="000A0973" w:rsidP="000A0973">
      <w:pPr>
        <w:pStyle w:val="QsyesnoCharChar"/>
        <w:keepNext/>
        <w:numPr>
          <w:ilvl w:val="0"/>
          <w:numId w:val="42"/>
        </w:numPr>
        <w:rPr>
          <w:rFonts w:ascii="Verdana" w:hAnsi="Verdana"/>
        </w:rPr>
      </w:pPr>
      <w:r w:rsidRPr="000A0973">
        <w:rPr>
          <w:rFonts w:ascii="Verdana" w:hAnsi="Verdana"/>
        </w:rPr>
        <w:t xml:space="preserve">systems and controls. </w:t>
      </w:r>
    </w:p>
    <w:p w14:paraId="207E9B21" w14:textId="743B26F3" w:rsidR="000A0973" w:rsidRPr="000A0973" w:rsidRDefault="000A0973" w:rsidP="000A0973">
      <w:pPr>
        <w:pStyle w:val="QsyesnoCharChar"/>
        <w:keepNext/>
        <w:rPr>
          <w:rFonts w:ascii="Verdana" w:hAnsi="Verdana"/>
        </w:rPr>
      </w:pPr>
      <w:r w:rsidRPr="000A0973">
        <w:rPr>
          <w:rFonts w:ascii="Verdana" w:hAnsi="Verdana"/>
        </w:rPr>
        <w:t>This is a requirement of Threshold Condition 2.4.</w:t>
      </w:r>
    </w:p>
    <w:p w14:paraId="3DC74ED6" w14:textId="22283DB0" w:rsidR="00AC5CC8" w:rsidRDefault="00AC5CC8" w:rsidP="00AC5CC8">
      <w:pPr>
        <w:pStyle w:val="QsyesnoCharChar"/>
        <w:keepNext/>
        <w:rPr>
          <w:rFonts w:ascii="Verdana" w:hAnsi="Verdana"/>
        </w:rPr>
      </w:pPr>
    </w:p>
    <w:p w14:paraId="7CD34986" w14:textId="5C2222AC" w:rsidR="00AC5CC8" w:rsidRPr="00AC5CC8" w:rsidRDefault="00AC5CC8" w:rsidP="00AC5CC8">
      <w:pPr>
        <w:pStyle w:val="QsyesnoCharChar"/>
        <w:keepNext/>
        <w:rPr>
          <w:rFonts w:ascii="Verdana" w:hAnsi="Verdana"/>
          <w:b/>
          <w:bCs/>
        </w:rPr>
      </w:pPr>
      <w:r w:rsidRPr="00AC5CC8">
        <w:rPr>
          <w:rFonts w:ascii="Verdana" w:hAnsi="Verdana"/>
          <w:b/>
          <w:bCs/>
        </w:rPr>
        <w:t>Prudential category</w:t>
      </w:r>
    </w:p>
    <w:p w14:paraId="65B282E7" w14:textId="77777777" w:rsidR="00AC5CC8" w:rsidRDefault="00AC5CC8" w:rsidP="00AC5CC8">
      <w:pPr>
        <w:pStyle w:val="QsyesnoCharChar"/>
        <w:keepNext/>
        <w:rPr>
          <w:rFonts w:ascii="Verdana" w:hAnsi="Verdana"/>
        </w:rPr>
      </w:pPr>
      <w:r w:rsidRPr="00AC5CC8">
        <w:rPr>
          <w:rFonts w:ascii="Verdana" w:hAnsi="Verdana"/>
        </w:rPr>
        <w:t xml:space="preserve">We differentiate between our financial requirements by putting applicant firms in different prudential categories. The firm will fall into at least one prudential category; and it may fall into more than one prudential category, depending on its regulated activities. </w:t>
      </w:r>
    </w:p>
    <w:p w14:paraId="287A9627" w14:textId="01DF1197" w:rsidR="00AC5CC8" w:rsidRDefault="00AC5CC8" w:rsidP="00AC5CC8">
      <w:pPr>
        <w:pStyle w:val="QsyesnoCharChar"/>
        <w:keepNext/>
        <w:rPr>
          <w:rFonts w:ascii="Verdana" w:hAnsi="Verdana"/>
        </w:rPr>
      </w:pPr>
      <w:r w:rsidRPr="00AC5CC8">
        <w:rPr>
          <w:rFonts w:ascii="Verdana" w:hAnsi="Verdana"/>
        </w:rPr>
        <w:t xml:space="preserve">The prudential categories for claims management are: </w:t>
      </w:r>
    </w:p>
    <w:p w14:paraId="2BA9A052" w14:textId="2E1AA4A9" w:rsidR="00AC5CC8" w:rsidRDefault="00AC5CC8" w:rsidP="00AC5CC8">
      <w:pPr>
        <w:pStyle w:val="QsyesnoCharChar"/>
        <w:keepNext/>
        <w:numPr>
          <w:ilvl w:val="0"/>
          <w:numId w:val="42"/>
        </w:numPr>
        <w:rPr>
          <w:rFonts w:ascii="Verdana" w:hAnsi="Verdana"/>
        </w:rPr>
      </w:pPr>
      <w:r w:rsidRPr="00AC5CC8">
        <w:rPr>
          <w:rFonts w:ascii="Verdana" w:hAnsi="Verdana"/>
        </w:rPr>
        <w:t xml:space="preserve">Class 1; and </w:t>
      </w:r>
    </w:p>
    <w:p w14:paraId="0FDBBF47" w14:textId="5A98A3E0" w:rsidR="00AC5CC8" w:rsidRDefault="00AC5CC8" w:rsidP="00AC5CC8">
      <w:pPr>
        <w:pStyle w:val="QsyesnoCharChar"/>
        <w:keepNext/>
        <w:numPr>
          <w:ilvl w:val="0"/>
          <w:numId w:val="42"/>
        </w:numPr>
        <w:rPr>
          <w:rFonts w:ascii="Verdana" w:hAnsi="Verdana"/>
        </w:rPr>
      </w:pPr>
      <w:r w:rsidRPr="00AC5CC8">
        <w:rPr>
          <w:rFonts w:ascii="Verdana" w:hAnsi="Verdana"/>
        </w:rPr>
        <w:t xml:space="preserve">Class 2; </w:t>
      </w:r>
    </w:p>
    <w:p w14:paraId="507E2D12" w14:textId="77777777" w:rsidR="00AC5CC8" w:rsidRDefault="00AC5CC8" w:rsidP="00AC5CC8">
      <w:pPr>
        <w:pStyle w:val="QsyesnoCharChar"/>
        <w:keepNext/>
        <w:rPr>
          <w:rFonts w:ascii="Verdana" w:hAnsi="Verdana"/>
        </w:rPr>
      </w:pPr>
    </w:p>
    <w:p w14:paraId="3DEF4E80" w14:textId="2CD3B2C6" w:rsidR="00AC5CC8" w:rsidRPr="00AC5CC8" w:rsidRDefault="00AC5CC8" w:rsidP="00AC5CC8">
      <w:pPr>
        <w:pStyle w:val="QsyesnoCharChar"/>
        <w:keepNext/>
        <w:rPr>
          <w:rFonts w:ascii="Verdana" w:hAnsi="Verdana"/>
        </w:rPr>
      </w:pPr>
      <w:r w:rsidRPr="00AC5CC8">
        <w:rPr>
          <w:rFonts w:ascii="Verdana" w:hAnsi="Verdana"/>
        </w:rPr>
        <w:t>The prudential categories in relation to claims management are set out in CMCOB 7.</w:t>
      </w:r>
      <w:r w:rsidR="00C367CB" w:rsidRPr="00AC5CC8">
        <w:rPr>
          <w:rFonts w:ascii="Verdana" w:hAnsi="Verdana"/>
        </w:rPr>
        <w:tab/>
      </w:r>
    </w:p>
    <w:p w14:paraId="0DFAD260" w14:textId="77777777" w:rsidR="00B06B2D" w:rsidRDefault="00541FF0" w:rsidP="00C367CB">
      <w:pPr>
        <w:pStyle w:val="Qsheading1"/>
        <w:rPr>
          <w:rFonts w:ascii="Verdana" w:hAnsi="Verdana"/>
          <w:szCs w:val="22"/>
        </w:rPr>
      </w:pPr>
      <w:bookmarkStart w:id="3" w:name="_Hlk88411253"/>
      <w:r>
        <w:rPr>
          <w:rFonts w:ascii="Verdana" w:hAnsi="Verdana"/>
          <w:szCs w:val="22"/>
        </w:rPr>
        <w:t>Business Model</w:t>
      </w:r>
    </w:p>
    <w:bookmarkEnd w:id="3"/>
    <w:p w14:paraId="655FC8CA" w14:textId="6BC792BE" w:rsidR="00B03217" w:rsidRPr="000A0973" w:rsidRDefault="00B03217" w:rsidP="00B03217">
      <w:pPr>
        <w:pStyle w:val="QsyesnoCharChar"/>
        <w:keepNext/>
        <w:rPr>
          <w:rFonts w:ascii="Verdana" w:hAnsi="Verdana"/>
        </w:rPr>
      </w:pPr>
      <w:r w:rsidRPr="000A0973">
        <w:rPr>
          <w:rFonts w:ascii="Verdana" w:hAnsi="Verdana"/>
        </w:rPr>
        <w:t>This is a requirement of Threshold Condition 2.</w:t>
      </w:r>
      <w:r>
        <w:rPr>
          <w:rFonts w:ascii="Verdana" w:hAnsi="Verdana"/>
        </w:rPr>
        <w:t>7</w:t>
      </w:r>
      <w:r w:rsidRPr="000A0973">
        <w:rPr>
          <w:rFonts w:ascii="Verdana" w:hAnsi="Verdana"/>
        </w:rPr>
        <w:t>.</w:t>
      </w:r>
    </w:p>
    <w:p w14:paraId="474D6468" w14:textId="6340A9E5" w:rsidR="00C367CB" w:rsidRDefault="00D52574" w:rsidP="00C367CB">
      <w:pPr>
        <w:pStyle w:val="Qsheading1"/>
        <w:rPr>
          <w:rFonts w:ascii="Verdana" w:hAnsi="Verdana"/>
          <w:szCs w:val="22"/>
        </w:rPr>
      </w:pPr>
      <w:r>
        <w:rPr>
          <w:rFonts w:ascii="Verdana" w:hAnsi="Verdana"/>
          <w:szCs w:val="22"/>
        </w:rPr>
        <w:br w:type="page"/>
      </w:r>
      <w:r w:rsidR="00C367CB">
        <w:rPr>
          <w:rFonts w:ascii="Verdana" w:hAnsi="Verdana"/>
          <w:szCs w:val="22"/>
        </w:rPr>
        <w:lastRenderedPageBreak/>
        <w:t>Suitability</w:t>
      </w:r>
    </w:p>
    <w:p w14:paraId="3EF81700" w14:textId="77777777" w:rsidR="00DC0522" w:rsidRDefault="00B03217" w:rsidP="00C367CB">
      <w:pPr>
        <w:pStyle w:val="QsyesnoCharChar"/>
        <w:keepNext/>
        <w:rPr>
          <w:rFonts w:ascii="Verdana" w:hAnsi="Verdana"/>
        </w:rPr>
      </w:pPr>
      <w:r w:rsidRPr="00B03217">
        <w:rPr>
          <w:rFonts w:ascii="Verdana" w:hAnsi="Verdana"/>
        </w:rPr>
        <w:t xml:space="preserve">We must be satisfied the applicant firm is 'fit and proper' to be authorised. This is a requirement of COND 2.5. We assess: </w:t>
      </w:r>
    </w:p>
    <w:p w14:paraId="1A2C09C5" w14:textId="0FE77232" w:rsidR="00DC0522" w:rsidRDefault="00B03217" w:rsidP="00DC0522">
      <w:pPr>
        <w:pStyle w:val="QsyesnoCharChar"/>
        <w:keepNext/>
        <w:numPr>
          <w:ilvl w:val="0"/>
          <w:numId w:val="42"/>
        </w:numPr>
        <w:rPr>
          <w:rFonts w:ascii="Verdana" w:hAnsi="Verdana"/>
        </w:rPr>
      </w:pPr>
      <w:r w:rsidRPr="00B03217">
        <w:rPr>
          <w:rFonts w:ascii="Verdana" w:hAnsi="Verdana"/>
        </w:rPr>
        <w:t xml:space="preserve">the competence and ability of management; </w:t>
      </w:r>
    </w:p>
    <w:p w14:paraId="07DBF217" w14:textId="3E6B489B" w:rsidR="00DC0522" w:rsidRDefault="00B03217" w:rsidP="00DC0522">
      <w:pPr>
        <w:pStyle w:val="QsyesnoCharChar"/>
        <w:keepNext/>
        <w:numPr>
          <w:ilvl w:val="0"/>
          <w:numId w:val="42"/>
        </w:numPr>
        <w:ind w:left="851" w:hanging="491"/>
        <w:rPr>
          <w:rFonts w:ascii="Verdana" w:hAnsi="Verdana"/>
        </w:rPr>
      </w:pPr>
      <w:r w:rsidRPr="00B03217">
        <w:rPr>
          <w:rFonts w:ascii="Verdana" w:hAnsi="Verdana"/>
        </w:rPr>
        <w:t xml:space="preserve">the management's commitment to carrying on the business with </w:t>
      </w:r>
      <w:r w:rsidR="00DC0522">
        <w:rPr>
          <w:rFonts w:ascii="Verdana" w:hAnsi="Verdana"/>
        </w:rPr>
        <w:t>i</w:t>
      </w:r>
      <w:r w:rsidRPr="00B03217">
        <w:rPr>
          <w:rFonts w:ascii="Verdana" w:hAnsi="Verdana"/>
        </w:rPr>
        <w:t xml:space="preserve">ntegrity; and </w:t>
      </w:r>
    </w:p>
    <w:p w14:paraId="33E68F47" w14:textId="775199D7" w:rsidR="00DC0522" w:rsidRDefault="00B03217" w:rsidP="00DC0522">
      <w:pPr>
        <w:pStyle w:val="QsyesnoCharChar"/>
        <w:keepNext/>
        <w:numPr>
          <w:ilvl w:val="0"/>
          <w:numId w:val="42"/>
        </w:numPr>
        <w:ind w:left="851" w:hanging="491"/>
        <w:rPr>
          <w:rFonts w:ascii="Verdana" w:hAnsi="Verdana"/>
        </w:rPr>
      </w:pPr>
      <w:r w:rsidRPr="00B03217">
        <w:rPr>
          <w:rFonts w:ascii="Verdana" w:hAnsi="Verdana"/>
        </w:rPr>
        <w:t xml:space="preserve">the management's commitment to carrying on the business in compliance with the regulatory regime. </w:t>
      </w:r>
    </w:p>
    <w:p w14:paraId="2C0BEC5F" w14:textId="77777777" w:rsidR="00264E5F" w:rsidRDefault="00264E5F" w:rsidP="00DC1CBC">
      <w:pPr>
        <w:pStyle w:val="Qsheading1"/>
        <w:rPr>
          <w:rFonts w:ascii="Verdana" w:hAnsi="Verdana"/>
          <w:szCs w:val="22"/>
        </w:rPr>
      </w:pPr>
    </w:p>
    <w:p w14:paraId="7020FC53" w14:textId="77777777" w:rsidR="003E160F" w:rsidRPr="003E160F" w:rsidRDefault="003E160F" w:rsidP="003E160F">
      <w:pPr>
        <w:pStyle w:val="QsyesnoCharChar"/>
        <w:keepNext/>
        <w:rPr>
          <w:rFonts w:ascii="Verdana" w:hAnsi="Verdana"/>
          <w:b/>
          <w:bCs/>
        </w:rPr>
      </w:pPr>
      <w:r w:rsidRPr="003E160F">
        <w:rPr>
          <w:rFonts w:ascii="Verdana" w:hAnsi="Verdana"/>
          <w:b/>
          <w:bCs/>
        </w:rPr>
        <w:t xml:space="preserve">Compliance </w:t>
      </w:r>
    </w:p>
    <w:p w14:paraId="1737520E" w14:textId="7A998F72" w:rsidR="003E160F" w:rsidRPr="003E160F" w:rsidRDefault="003E160F" w:rsidP="003E160F">
      <w:pPr>
        <w:pStyle w:val="QsyesnoCharChar"/>
        <w:keepNext/>
        <w:rPr>
          <w:rFonts w:ascii="Verdana" w:hAnsi="Verdana"/>
        </w:rPr>
        <w:sectPr w:rsidR="003E160F" w:rsidRPr="003E160F">
          <w:headerReference w:type="default" r:id="rId31"/>
          <w:headerReference w:type="first" r:id="rId32"/>
          <w:type w:val="continuous"/>
          <w:pgSz w:w="11901" w:h="16846" w:code="9"/>
          <w:pgMar w:top="1701" w:right="680" w:bottom="907" w:left="3402" w:header="567" w:footer="680" w:gutter="0"/>
          <w:cols w:space="720"/>
          <w:titlePg/>
        </w:sectPr>
      </w:pPr>
      <w:r w:rsidRPr="003E160F">
        <w:rPr>
          <w:rFonts w:ascii="Verdana" w:hAnsi="Verdana"/>
        </w:rPr>
        <w:t>A firm must establish, maintain and carry out a Compliance Monitoring Programme of actions to check it complies, and continues to comply, with regulations. When assessing this application we need to be satisfied the applicant firm has the appropriate compliance arrangements in place to meet its regulatory obligations. The applicant firm will need, as a minimum, to have in place procedures to meet our rules. These procedures must be ready for inspection at any time.</w:t>
      </w:r>
    </w:p>
    <w:p w14:paraId="4053A207" w14:textId="77777777" w:rsidR="00261E6B" w:rsidRPr="00702696" w:rsidRDefault="00261E6B" w:rsidP="002138DB">
      <w:pPr>
        <w:pStyle w:val="QsyesnoCharChar"/>
        <w:keepNext/>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61E6B" w:rsidRPr="00842101" w14:paraId="5646E1B7" w14:textId="77777777" w:rsidTr="00884FA5">
        <w:trPr>
          <w:trHeight w:val="1701"/>
        </w:trPr>
        <w:tc>
          <w:tcPr>
            <w:tcW w:w="2268" w:type="dxa"/>
            <w:shd w:val="clear" w:color="auto" w:fill="701B45"/>
          </w:tcPr>
          <w:p w14:paraId="637BB032" w14:textId="77777777" w:rsidR="00261E6B" w:rsidRPr="00842101" w:rsidRDefault="002138DB" w:rsidP="00884FA5">
            <w:pPr>
              <w:pStyle w:val="Sectionnumber"/>
            </w:pPr>
            <w:r>
              <w:rPr>
                <w:rFonts w:ascii="Verdana" w:hAnsi="Verdana"/>
                <w:b/>
              </w:rPr>
              <w:lastRenderedPageBreak/>
              <w:br w:type="page"/>
            </w:r>
            <w:r w:rsidR="00261E6B" w:rsidRPr="00842101">
              <w:br w:type="page"/>
            </w:r>
            <w:r w:rsidR="00541FF0">
              <w:t>6</w:t>
            </w:r>
          </w:p>
        </w:tc>
        <w:tc>
          <w:tcPr>
            <w:tcW w:w="7825" w:type="dxa"/>
            <w:shd w:val="clear" w:color="auto" w:fill="701B45"/>
          </w:tcPr>
          <w:p w14:paraId="36BB9B70" w14:textId="77E71F3B" w:rsidR="00261E6B" w:rsidRPr="00017BA9" w:rsidRDefault="0045614B" w:rsidP="00017BA9">
            <w:pPr>
              <w:pStyle w:val="Sectionheading"/>
              <w:rPr>
                <w:rFonts w:ascii="Verdana" w:hAnsi="Verdana"/>
                <w:sz w:val="28"/>
                <w:szCs w:val="28"/>
              </w:rPr>
            </w:pPr>
            <w:r>
              <w:rPr>
                <w:rFonts w:ascii="Verdana" w:hAnsi="Verdana"/>
                <w:sz w:val="28"/>
                <w:szCs w:val="28"/>
              </w:rPr>
              <w:t xml:space="preserve">UK/ </w:t>
            </w:r>
            <w:r w:rsidR="0036636B" w:rsidRPr="00D84D4D">
              <w:rPr>
                <w:rFonts w:ascii="Verdana" w:hAnsi="Verdana"/>
                <w:sz w:val="28"/>
                <w:szCs w:val="28"/>
              </w:rPr>
              <w:t xml:space="preserve">Third Country </w:t>
            </w:r>
          </w:p>
        </w:tc>
      </w:tr>
    </w:tbl>
    <w:p w14:paraId="4F7626AD" w14:textId="77777777" w:rsidR="00B30517" w:rsidRDefault="00B30517" w:rsidP="00B30517">
      <w:pPr>
        <w:pStyle w:val="QsyesnoCharChar"/>
        <w:keepNext/>
        <w:rPr>
          <w:rFonts w:ascii="Verdana" w:hAnsi="Verdana"/>
        </w:rPr>
      </w:pPr>
    </w:p>
    <w:p w14:paraId="3161B663" w14:textId="77777777" w:rsidR="00B30517" w:rsidRPr="00C75C02" w:rsidRDefault="00B30517" w:rsidP="00B30517">
      <w:pPr>
        <w:pStyle w:val="QsyesnoCharChar"/>
        <w:keepNext/>
        <w:rPr>
          <w:rFonts w:ascii="Verdana" w:hAnsi="Verdana"/>
          <w:b/>
          <w:bCs/>
        </w:rPr>
      </w:pPr>
      <w:r w:rsidRPr="00C75C02">
        <w:rPr>
          <w:rFonts w:ascii="Verdana" w:hAnsi="Verdana"/>
          <w:b/>
          <w:bCs/>
        </w:rPr>
        <w:t xml:space="preserve">Third-Country Banking and Investment Groups </w:t>
      </w:r>
    </w:p>
    <w:p w14:paraId="28070857" w14:textId="77777777" w:rsidR="0072158B" w:rsidRDefault="0072158B" w:rsidP="00B30517">
      <w:pPr>
        <w:pStyle w:val="QsyesnoCharChar"/>
        <w:keepNext/>
        <w:rPr>
          <w:rFonts w:ascii="Verdana" w:hAnsi="Verdana"/>
        </w:rPr>
      </w:pPr>
    </w:p>
    <w:p w14:paraId="56650DE3" w14:textId="6B438BAD" w:rsidR="00441062" w:rsidRPr="00B30517" w:rsidRDefault="00441062" w:rsidP="00B30517">
      <w:pPr>
        <w:pStyle w:val="QsyesnoCharChar"/>
        <w:keepNext/>
        <w:rPr>
          <w:rFonts w:ascii="Verdana" w:hAnsi="Verdana"/>
        </w:rPr>
        <w:sectPr w:rsidR="00441062" w:rsidRPr="00B30517">
          <w:headerReference w:type="default" r:id="rId33"/>
          <w:type w:val="continuous"/>
          <w:pgSz w:w="11901" w:h="16846" w:code="9"/>
          <w:pgMar w:top="1701" w:right="680" w:bottom="907" w:left="3402" w:header="567" w:footer="680" w:gutter="0"/>
          <w:cols w:space="720"/>
          <w:titlePg/>
        </w:sectPr>
      </w:pPr>
      <w:r>
        <w:rPr>
          <w:rFonts w:ascii="Verdana" w:hAnsi="Verdana"/>
        </w:rPr>
        <w:t>No  additional notes</w:t>
      </w:r>
    </w:p>
    <w:p w14:paraId="7DD2A397" w14:textId="77777777" w:rsidR="000442C8" w:rsidRPr="00842101" w:rsidRDefault="000442C8">
      <w:pPr>
        <w:pStyle w:val="QuestionnoteCha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824541" w:rsidRPr="00842101" w14:paraId="107903AD" w14:textId="77777777" w:rsidTr="0023077D">
        <w:trPr>
          <w:trHeight w:val="1701"/>
        </w:trPr>
        <w:tc>
          <w:tcPr>
            <w:tcW w:w="2268" w:type="dxa"/>
            <w:shd w:val="clear" w:color="auto" w:fill="701B45"/>
          </w:tcPr>
          <w:p w14:paraId="14DAC7CD" w14:textId="77777777" w:rsidR="00824541" w:rsidRPr="00842101" w:rsidRDefault="00541FF0" w:rsidP="0023077D">
            <w:pPr>
              <w:pStyle w:val="Sectionnumber"/>
            </w:pPr>
            <w:r>
              <w:lastRenderedPageBreak/>
              <w:t>7</w:t>
            </w:r>
          </w:p>
        </w:tc>
        <w:tc>
          <w:tcPr>
            <w:tcW w:w="7825" w:type="dxa"/>
            <w:shd w:val="clear" w:color="auto" w:fill="701B45"/>
          </w:tcPr>
          <w:p w14:paraId="282FC556" w14:textId="77777777" w:rsidR="00824541" w:rsidRPr="00047382" w:rsidRDefault="00824541" w:rsidP="0023077D">
            <w:pPr>
              <w:pStyle w:val="Sectionheading"/>
              <w:rPr>
                <w:rFonts w:ascii="Verdana" w:hAnsi="Verdana"/>
                <w:sz w:val="28"/>
                <w:szCs w:val="28"/>
              </w:rPr>
            </w:pPr>
            <w:r>
              <w:rPr>
                <w:rFonts w:ascii="Verdana" w:hAnsi="Verdana"/>
                <w:sz w:val="28"/>
                <w:szCs w:val="28"/>
              </w:rPr>
              <w:t>Fee</w:t>
            </w:r>
            <w:r w:rsidR="00D73E0B">
              <w:rPr>
                <w:rFonts w:ascii="Verdana" w:hAnsi="Verdana"/>
                <w:sz w:val="28"/>
                <w:szCs w:val="28"/>
              </w:rPr>
              <w:t>s</w:t>
            </w:r>
          </w:p>
          <w:p w14:paraId="4BB2411E" w14:textId="77777777" w:rsidR="00824541" w:rsidRPr="00443DF6" w:rsidRDefault="00824541" w:rsidP="0023077D">
            <w:pPr>
              <w:spacing w:after="284"/>
              <w:ind w:right="879"/>
              <w:rPr>
                <w:rFonts w:ascii="Verdana" w:hAnsi="Verdana"/>
              </w:rPr>
            </w:pPr>
          </w:p>
        </w:tc>
      </w:tr>
    </w:tbl>
    <w:p w14:paraId="0D8ECD48" w14:textId="77777777" w:rsidR="00824541" w:rsidRDefault="00824541" w:rsidP="00824541">
      <w:pPr>
        <w:pStyle w:val="Questionnote"/>
        <w:rPr>
          <w:rFonts w:ascii="Verdana" w:hAnsi="Verdana"/>
        </w:rPr>
      </w:pPr>
    </w:p>
    <w:p w14:paraId="50805EFD" w14:textId="77777777" w:rsidR="00182DA9" w:rsidRDefault="00017BA9" w:rsidP="00483223">
      <w:pPr>
        <w:pStyle w:val="QsyesnoCharChar"/>
        <w:keepNext/>
        <w:rPr>
          <w:rFonts w:ascii="Verdana" w:hAnsi="Verdana"/>
        </w:rPr>
      </w:pPr>
      <w:r w:rsidRPr="00017BA9">
        <w:rPr>
          <w:rFonts w:ascii="Verdana" w:hAnsi="Verdana"/>
        </w:rPr>
        <w:t xml:space="preserve">The application fee is an integral part of your application. If you do not pay the appropriate fee in full with the completed application pack or when we contact you, we will not process your application. For further information on fees, see FEES 3 Annex 1. </w:t>
      </w:r>
    </w:p>
    <w:p w14:paraId="253FF3F2" w14:textId="77777777" w:rsidR="00182DA9" w:rsidRDefault="00182DA9" w:rsidP="00483223">
      <w:pPr>
        <w:pStyle w:val="QsyesnoCharChar"/>
        <w:keepNext/>
        <w:rPr>
          <w:rFonts w:ascii="Verdana" w:hAnsi="Verdana"/>
        </w:rPr>
      </w:pPr>
    </w:p>
    <w:p w14:paraId="6D4B8DD3" w14:textId="67C90133" w:rsidR="00017BA9" w:rsidRPr="00017BA9" w:rsidRDefault="00017BA9" w:rsidP="00483223">
      <w:pPr>
        <w:pStyle w:val="QsyesnoCharChar"/>
        <w:keepNext/>
        <w:rPr>
          <w:rFonts w:ascii="Verdana" w:hAnsi="Verdana"/>
        </w:rPr>
      </w:pPr>
      <w:r w:rsidRPr="00017BA9">
        <w:rPr>
          <w:rFonts w:ascii="Verdana" w:hAnsi="Verdana"/>
        </w:rPr>
        <w:t>You should note the firm’s periodic fee may change as a result of this application.</w:t>
      </w:r>
    </w:p>
    <w:p w14:paraId="1148F1C2" w14:textId="77777777" w:rsidR="00D73E0B" w:rsidRDefault="00D73E0B" w:rsidP="00D73E0B">
      <w:pPr>
        <w:pStyle w:val="Question"/>
        <w:rPr>
          <w:rFonts w:ascii="Verdana" w:hAnsi="Verdana"/>
          <w:b/>
        </w:rPr>
      </w:pPr>
    </w:p>
    <w:p w14:paraId="366F6A68" w14:textId="77777777" w:rsidR="000442C8" w:rsidRPr="00842101" w:rsidRDefault="000442C8">
      <w:pPr>
        <w:pStyle w:val="Sectionnumber"/>
        <w:sectPr w:rsidR="000442C8" w:rsidRPr="00842101">
          <w:headerReference w:type="default" r:id="rId34"/>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2EC44624" w14:textId="77777777" w:rsidTr="00047382">
        <w:trPr>
          <w:trHeight w:val="1701"/>
        </w:trPr>
        <w:tc>
          <w:tcPr>
            <w:tcW w:w="2268" w:type="dxa"/>
            <w:shd w:val="clear" w:color="auto" w:fill="701B45"/>
          </w:tcPr>
          <w:p w14:paraId="6B51E3D5" w14:textId="77777777" w:rsidR="000442C8" w:rsidRPr="00842101" w:rsidRDefault="00483223">
            <w:pPr>
              <w:pStyle w:val="Sectionnumber"/>
            </w:pPr>
            <w:r>
              <w:lastRenderedPageBreak/>
              <w:t>8</w:t>
            </w:r>
          </w:p>
        </w:tc>
        <w:tc>
          <w:tcPr>
            <w:tcW w:w="7825" w:type="dxa"/>
            <w:shd w:val="clear" w:color="auto" w:fill="701B45"/>
          </w:tcPr>
          <w:p w14:paraId="3F9E4A3B" w14:textId="77777777" w:rsidR="000442C8" w:rsidRPr="00047382" w:rsidRDefault="00472BA1">
            <w:pPr>
              <w:pStyle w:val="Sectionheading"/>
              <w:rPr>
                <w:rFonts w:ascii="Verdana" w:hAnsi="Verdana"/>
                <w:sz w:val="28"/>
                <w:szCs w:val="28"/>
              </w:rPr>
            </w:pPr>
            <w:r>
              <w:rPr>
                <w:rFonts w:ascii="Verdana" w:hAnsi="Verdana"/>
                <w:sz w:val="28"/>
                <w:szCs w:val="28"/>
              </w:rPr>
              <w:t>Declaration</w:t>
            </w:r>
          </w:p>
          <w:p w14:paraId="369289FB" w14:textId="77777777" w:rsidR="000442C8" w:rsidRPr="00443DF6" w:rsidRDefault="000442C8">
            <w:pPr>
              <w:spacing w:after="284"/>
              <w:ind w:right="879"/>
              <w:rPr>
                <w:rFonts w:ascii="Verdana" w:hAnsi="Verdana"/>
              </w:rPr>
            </w:pPr>
          </w:p>
        </w:tc>
      </w:tr>
    </w:tbl>
    <w:p w14:paraId="3AC39265" w14:textId="77777777" w:rsidR="004F3963" w:rsidRDefault="004F3963" w:rsidP="004F3963">
      <w:pPr>
        <w:pStyle w:val="Questionnote"/>
        <w:rPr>
          <w:rFonts w:ascii="Verdana" w:hAnsi="Verdana"/>
        </w:rPr>
      </w:pPr>
    </w:p>
    <w:p w14:paraId="0545DBD2" w14:textId="09FAA767" w:rsidR="00182DA9" w:rsidRDefault="00182DA9" w:rsidP="004F3963">
      <w:pPr>
        <w:pStyle w:val="Questionnote"/>
        <w:rPr>
          <w:rFonts w:ascii="Verdana" w:hAnsi="Verdana"/>
        </w:rPr>
      </w:pPr>
      <w:r w:rsidRPr="00182DA9">
        <w:rPr>
          <w:rFonts w:ascii="Verdana" w:hAnsi="Verdana"/>
        </w:rPr>
        <w:t>This must be the person who is responsible for making the application. This should be a suitable person of appropriate seniority at the firm.</w:t>
      </w:r>
    </w:p>
    <w:sectPr w:rsidR="00182DA9" w:rsidSect="00AF5024">
      <w:headerReference w:type="default" r:id="rId35"/>
      <w:headerReference w:type="first" r:id="rId36"/>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03B51" w14:textId="77777777" w:rsidR="00B85792" w:rsidRDefault="00B85792">
      <w:r>
        <w:separator/>
      </w:r>
    </w:p>
  </w:endnote>
  <w:endnote w:type="continuationSeparator" w:id="0">
    <w:p w14:paraId="430F8C07" w14:textId="77777777" w:rsidR="00B85792" w:rsidRDefault="00B8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55223" w14:textId="32FC69D7" w:rsidR="0017557F" w:rsidRPr="00293EFC" w:rsidRDefault="002C338B" w:rsidP="00293EFC">
    <w:pPr>
      <w:pStyle w:val="Footer"/>
      <w:tabs>
        <w:tab w:val="clear" w:pos="4320"/>
        <w:tab w:val="right" w:pos="7797"/>
      </w:tabs>
      <w:rPr>
        <w:sz w:val="16"/>
      </w:rPr>
    </w:pPr>
    <w:r>
      <w:rPr>
        <w:noProof/>
        <w:sz w:val="16"/>
      </w:rPr>
      <w:pict w14:anchorId="53123D62">
        <v:line id="_x0000_s2079" style="position:absolute;z-index:251660288;mso-position-horizontal-relative:margin" from="0,2.85pt" to="391.2pt,2.85pt" o:allowincell="f" strokecolor="#701b45" strokeweight="1.5pt">
          <w10:wrap anchorx="margin"/>
        </v:line>
      </w:pict>
    </w:r>
    <w:r w:rsidR="00293EFC" w:rsidRPr="00C77EDB">
      <w:rPr>
        <w:i/>
        <w:sz w:val="16"/>
      </w:rPr>
      <w:t xml:space="preserve"> </w:t>
    </w:r>
    <w:r w:rsidR="00293EFC">
      <w:rPr>
        <w:i/>
        <w:sz w:val="16"/>
      </w:rPr>
      <w:t>FCA/PRA</w:t>
    </w:r>
    <w:r w:rsidR="00293EFC">
      <w:rPr>
        <w:sz w:val="16"/>
      </w:rPr>
      <w:t xml:space="preserve"> </w:t>
    </w:r>
    <w:r w:rsidR="00293EFC">
      <w:rPr>
        <w:sz w:val="12"/>
      </w:rPr>
      <w:sym w:font="Wingdings" w:char="F06C"/>
    </w:r>
    <w:r w:rsidR="00293EFC">
      <w:rPr>
        <w:sz w:val="16"/>
      </w:rPr>
      <w:t xml:space="preserve"> SUP 6 Ann 5D: VOP Claims Management Notes </w:t>
    </w:r>
    <w:r w:rsidR="00293EFC">
      <w:rPr>
        <w:sz w:val="12"/>
      </w:rPr>
      <w:sym w:font="Wingdings" w:char="F06C"/>
    </w:r>
    <w:r w:rsidR="00293EFC">
      <w:rPr>
        <w:sz w:val="12"/>
      </w:rPr>
      <w:t xml:space="preserve"> </w:t>
    </w:r>
    <w:r w:rsidR="00293EFC" w:rsidRPr="006D5E25">
      <w:rPr>
        <w:sz w:val="16"/>
      </w:rPr>
      <w:t xml:space="preserve">Release </w:t>
    </w:r>
    <w:r w:rsidR="00441062">
      <w:rPr>
        <w:sz w:val="16"/>
      </w:rPr>
      <w:t>4</w:t>
    </w:r>
    <w:r w:rsidR="00293EFC" w:rsidRPr="006D5E25">
      <w:rPr>
        <w:sz w:val="16"/>
      </w:rPr>
      <w:t xml:space="preserve"> </w:t>
    </w:r>
    <w:r w:rsidR="00293EFC" w:rsidRPr="006D5E25">
      <w:rPr>
        <w:sz w:val="12"/>
      </w:rPr>
      <w:sym w:font="Wingdings" w:char="F06C"/>
    </w:r>
    <w:r w:rsidR="00293EFC" w:rsidRPr="006D5E25">
      <w:rPr>
        <w:sz w:val="16"/>
      </w:rPr>
      <w:t xml:space="preserve"> </w:t>
    </w:r>
    <w:r w:rsidR="00441062">
      <w:rPr>
        <w:sz w:val="16"/>
      </w:rPr>
      <w:t>March 2022</w:t>
    </w:r>
    <w:r w:rsidR="00293EFC">
      <w:rPr>
        <w:sz w:val="16"/>
      </w:rPr>
      <w:tab/>
      <w:t xml:space="preserve">page </w:t>
    </w:r>
    <w:r w:rsidR="00293EFC">
      <w:rPr>
        <w:rStyle w:val="PageNumber"/>
        <w:b/>
        <w:sz w:val="16"/>
      </w:rPr>
      <w:fldChar w:fldCharType="begin"/>
    </w:r>
    <w:r w:rsidR="00293EFC">
      <w:rPr>
        <w:rStyle w:val="PageNumber"/>
        <w:b/>
        <w:sz w:val="16"/>
      </w:rPr>
      <w:instrText xml:space="preserve"> PAGE </w:instrText>
    </w:r>
    <w:r w:rsidR="00293EFC">
      <w:rPr>
        <w:rStyle w:val="PageNumber"/>
        <w:b/>
        <w:sz w:val="16"/>
      </w:rPr>
      <w:fldChar w:fldCharType="separate"/>
    </w:r>
    <w:r w:rsidR="00293EFC">
      <w:rPr>
        <w:rStyle w:val="PageNumber"/>
        <w:b/>
        <w:sz w:val="16"/>
      </w:rPr>
      <w:t>15</w:t>
    </w:r>
    <w:r w:rsidR="00293EFC">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69DFA" w14:textId="50D5A186" w:rsidR="0017557F" w:rsidRPr="0077450D" w:rsidRDefault="002C338B" w:rsidP="0077450D">
    <w:pPr>
      <w:pStyle w:val="Footer"/>
      <w:tabs>
        <w:tab w:val="clear" w:pos="4320"/>
        <w:tab w:val="right" w:pos="7797"/>
      </w:tabs>
      <w:rPr>
        <w:sz w:val="16"/>
      </w:rPr>
    </w:pPr>
    <w:r>
      <w:rPr>
        <w:noProof/>
        <w:sz w:val="16"/>
      </w:rPr>
      <w:pict w14:anchorId="0D48D919">
        <v:line id="_x0000_s2078" style="position:absolute;z-index:251658240;mso-position-horizontal-relative:margin" from="0,2.85pt" to="391.2pt,2.85pt" o:allowincell="f" strokecolor="#701b45" strokeweight="1.5pt">
          <w10:wrap anchorx="margin"/>
        </v:line>
      </w:pict>
    </w:r>
    <w:r w:rsidR="0017557F" w:rsidRPr="00C77EDB">
      <w:rPr>
        <w:i/>
        <w:sz w:val="16"/>
      </w:rPr>
      <w:t xml:space="preserve"> </w:t>
    </w:r>
    <w:r w:rsidR="0017557F">
      <w:rPr>
        <w:i/>
        <w:sz w:val="16"/>
      </w:rPr>
      <w:t>FCA/PRA</w:t>
    </w:r>
    <w:r w:rsidR="0017557F">
      <w:rPr>
        <w:sz w:val="16"/>
      </w:rPr>
      <w:t xml:space="preserve"> </w:t>
    </w:r>
    <w:r w:rsidR="0017557F">
      <w:rPr>
        <w:sz w:val="12"/>
      </w:rPr>
      <w:sym w:font="Wingdings" w:char="F06C"/>
    </w:r>
    <w:r w:rsidR="0017557F">
      <w:rPr>
        <w:sz w:val="16"/>
      </w:rPr>
      <w:t xml:space="preserve"> SUP 6 Ann 5D: VOP Claims Management </w:t>
    </w:r>
    <w:r w:rsidR="00293EFC">
      <w:rPr>
        <w:sz w:val="16"/>
      </w:rPr>
      <w:t>Notes</w:t>
    </w:r>
    <w:r w:rsidR="0017557F">
      <w:rPr>
        <w:sz w:val="16"/>
      </w:rPr>
      <w:t xml:space="preserve"> </w:t>
    </w:r>
    <w:r w:rsidR="0017557F">
      <w:rPr>
        <w:sz w:val="12"/>
      </w:rPr>
      <w:sym w:font="Wingdings" w:char="F06C"/>
    </w:r>
    <w:r w:rsidR="0017557F">
      <w:rPr>
        <w:sz w:val="12"/>
      </w:rPr>
      <w:t xml:space="preserve"> </w:t>
    </w:r>
    <w:r w:rsidR="0017557F" w:rsidRPr="006D5E25">
      <w:rPr>
        <w:sz w:val="16"/>
      </w:rPr>
      <w:t xml:space="preserve">Release </w:t>
    </w:r>
    <w:r w:rsidR="00441062">
      <w:rPr>
        <w:sz w:val="16"/>
      </w:rPr>
      <w:t>4</w:t>
    </w:r>
    <w:r w:rsidR="0017557F" w:rsidRPr="006D5E25">
      <w:rPr>
        <w:sz w:val="16"/>
      </w:rPr>
      <w:t xml:space="preserve"> </w:t>
    </w:r>
    <w:r w:rsidR="0017557F" w:rsidRPr="006D5E25">
      <w:rPr>
        <w:sz w:val="12"/>
      </w:rPr>
      <w:sym w:font="Wingdings" w:char="F06C"/>
    </w:r>
    <w:r w:rsidR="0017557F" w:rsidRPr="006D5E25">
      <w:rPr>
        <w:sz w:val="16"/>
      </w:rPr>
      <w:t xml:space="preserve"> </w:t>
    </w:r>
    <w:r w:rsidR="00441062">
      <w:rPr>
        <w:sz w:val="16"/>
      </w:rPr>
      <w:t>March 2022</w:t>
    </w:r>
    <w:r w:rsidR="0017557F">
      <w:rPr>
        <w:sz w:val="16"/>
      </w:rPr>
      <w:tab/>
      <w:t xml:space="preserve">page </w:t>
    </w:r>
    <w:r w:rsidR="0017557F">
      <w:rPr>
        <w:rStyle w:val="PageNumber"/>
        <w:b/>
        <w:sz w:val="16"/>
      </w:rPr>
      <w:fldChar w:fldCharType="begin"/>
    </w:r>
    <w:r w:rsidR="0017557F">
      <w:rPr>
        <w:rStyle w:val="PageNumber"/>
        <w:b/>
        <w:sz w:val="16"/>
      </w:rPr>
      <w:instrText xml:space="preserve"> PAGE </w:instrText>
    </w:r>
    <w:r w:rsidR="0017557F">
      <w:rPr>
        <w:rStyle w:val="PageNumber"/>
        <w:b/>
        <w:sz w:val="16"/>
      </w:rPr>
      <w:fldChar w:fldCharType="separate"/>
    </w:r>
    <w:r w:rsidR="0017557F">
      <w:rPr>
        <w:rStyle w:val="PageNumber"/>
        <w:b/>
        <w:sz w:val="16"/>
      </w:rPr>
      <w:t>2</w:t>
    </w:r>
    <w:r w:rsidR="0017557F">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B319A" w14:textId="77777777" w:rsidR="00B85792" w:rsidRDefault="00B85792">
      <w:r>
        <w:separator/>
      </w:r>
    </w:p>
  </w:footnote>
  <w:footnote w:type="continuationSeparator" w:id="0">
    <w:p w14:paraId="6D8035F5" w14:textId="77777777" w:rsidR="00B85792" w:rsidRDefault="00B85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B0A35" w14:textId="77777777" w:rsidR="0017557F" w:rsidRDefault="0017557F">
    <w:pPr>
      <w:pStyle w:val="Header"/>
      <w:jc w:val="right"/>
      <w:rPr>
        <w:b/>
        <w:sz w:val="16"/>
      </w:rPr>
    </w:pPr>
    <w:r>
      <w:rPr>
        <w:b/>
        <w:sz w:val="16"/>
      </w:rPr>
      <w:t>1</w:t>
    </w:r>
    <w:r>
      <w:rPr>
        <w:b/>
        <w:sz w:val="16"/>
      </w:rPr>
      <w:t> </w:t>
    </w:r>
    <w:r w:rsidRPr="003A23AA">
      <w:rPr>
        <w:b/>
        <w:sz w:val="16"/>
      </w:rPr>
      <w:t xml:space="preserve"> </w:t>
    </w:r>
    <w:r>
      <w:rPr>
        <w:b/>
        <w:sz w:val="16"/>
      </w:rPr>
      <w:t>Contact details and timings for this application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C4842" w14:textId="77777777" w:rsidR="0017557F" w:rsidRDefault="0017557F" w:rsidP="00803E87">
    <w:pPr>
      <w:pStyle w:val="Header"/>
      <w:jc w:val="right"/>
      <w:rPr>
        <w:b/>
        <w:sz w:val="16"/>
      </w:rPr>
    </w:pPr>
    <w:r>
      <w:rPr>
        <w:b/>
        <w:sz w:val="16"/>
      </w:rPr>
      <w:t>7</w:t>
    </w:r>
    <w:r>
      <w:rPr>
        <w:b/>
        <w:sz w:val="16"/>
      </w:rPr>
      <w:t> </w:t>
    </w:r>
    <w:r w:rsidRPr="00C80A46">
      <w:rPr>
        <w:b/>
        <w:sz w:val="16"/>
      </w:rPr>
      <w:t xml:space="preserve"> </w:t>
    </w:r>
    <w:r>
      <w:rPr>
        <w:b/>
        <w:sz w:val="16"/>
      </w:rPr>
      <w:t>Fees</w:t>
    </w:r>
  </w:p>
  <w:p w14:paraId="268CCE84" w14:textId="77777777" w:rsidR="0017557F" w:rsidRDefault="0017557F">
    <w:pPr>
      <w:pStyle w:val="Header"/>
      <w:jc w:val="right"/>
      <w:rPr>
        <w:b/>
        <w:sz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4A6FA" w14:textId="77777777" w:rsidR="0017557F" w:rsidRPr="00850D11" w:rsidRDefault="0017557F" w:rsidP="00180C35">
    <w:pPr>
      <w:pStyle w:val="Header"/>
      <w:jc w:val="right"/>
      <w:rPr>
        <w:b/>
        <w:sz w:val="16"/>
      </w:rPr>
    </w:pPr>
    <w:r>
      <w:rPr>
        <w:b/>
        <w:sz w:val="16"/>
      </w:rPr>
      <w:t>9</w:t>
    </w:r>
    <w:r w:rsidRPr="00850D11">
      <w:rPr>
        <w:b/>
        <w:sz w:val="16"/>
      </w:rPr>
      <w:t xml:space="preserve"> </w:t>
    </w:r>
    <w:r>
      <w:rPr>
        <w:b/>
        <w:sz w:val="16"/>
      </w:rPr>
      <w:t xml:space="preserve">Declaration </w:t>
    </w:r>
  </w:p>
  <w:p w14:paraId="6006919F" w14:textId="77777777" w:rsidR="0017557F" w:rsidRPr="00850D11" w:rsidRDefault="0017557F" w:rsidP="00850D1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763E3" w14:textId="77777777" w:rsidR="0017557F" w:rsidRPr="00850D11" w:rsidRDefault="0017557F" w:rsidP="00850D11">
    <w:pPr>
      <w:pStyle w:val="Header"/>
      <w:jc w:val="right"/>
      <w:rPr>
        <w:b/>
        <w:sz w:val="16"/>
      </w:rPr>
    </w:pPr>
    <w:r>
      <w:rPr>
        <w:b/>
        <w:sz w:val="16"/>
      </w:rPr>
      <w:t>8</w:t>
    </w:r>
    <w:r w:rsidRPr="00850D11">
      <w:rPr>
        <w:b/>
        <w:sz w:val="16"/>
      </w:rPr>
      <w:t xml:space="preserve"> </w:t>
    </w:r>
    <w:r>
      <w:rPr>
        <w:b/>
        <w:sz w:val="16"/>
      </w:rPr>
      <w:t xml:space="preserve">Declaration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565F4" w14:textId="77777777" w:rsidR="0017557F" w:rsidRDefault="0017557F" w:rsidP="00850D11">
    <w:pPr>
      <w:pStyle w:val="Header"/>
      <w:jc w:val="right"/>
      <w:rPr>
        <w:b/>
        <w:sz w:val="16"/>
      </w:rPr>
    </w:pPr>
    <w:r>
      <w:rPr>
        <w:b/>
        <w:sz w:val="16"/>
      </w:rPr>
      <w:t>2</w:t>
    </w:r>
    <w:r>
      <w:rPr>
        <w:b/>
        <w:sz w:val="16"/>
      </w:rPr>
      <w:t> </w:t>
    </w:r>
    <w:r>
      <w:rPr>
        <w:b/>
        <w:sz w:val="16"/>
      </w:rPr>
      <w:t>About the applicant firm</w:t>
    </w:r>
  </w:p>
  <w:p w14:paraId="35551F3A" w14:textId="77777777" w:rsidR="0017557F" w:rsidRDefault="001755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84BB7" w14:textId="77777777" w:rsidR="0017557F" w:rsidRDefault="0017557F">
    <w:pPr>
      <w:pStyle w:val="Header"/>
      <w:jc w:val="right"/>
      <w:rPr>
        <w:b/>
        <w:sz w:val="16"/>
      </w:rPr>
    </w:pPr>
    <w:r>
      <w:rPr>
        <w:b/>
        <w:sz w:val="16"/>
      </w:rPr>
      <w:t>2</w:t>
    </w:r>
    <w:r>
      <w:rPr>
        <w:b/>
        <w:sz w:val="16"/>
      </w:rPr>
      <w:t> </w:t>
    </w:r>
    <w:r>
      <w:rPr>
        <w:b/>
        <w:sz w:val="16"/>
      </w:rPr>
      <w:t>Scope of Permission required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AE2A2" w14:textId="77777777" w:rsidR="0017557F" w:rsidRDefault="0017557F">
    <w:pPr>
      <w:pStyle w:val="Header"/>
      <w:jc w:val="right"/>
      <w:rPr>
        <w:b/>
        <w:sz w:val="16"/>
      </w:rPr>
    </w:pPr>
    <w:r>
      <w:rPr>
        <w:b/>
        <w:sz w:val="16"/>
      </w:rPr>
      <w:t>3</w:t>
    </w:r>
    <w:r>
      <w:rPr>
        <w:b/>
        <w:sz w:val="16"/>
      </w:rPr>
      <w:t> </w:t>
    </w:r>
    <w:r w:rsidRPr="00264E5F">
      <w:rPr>
        <w:b/>
        <w:sz w:val="16"/>
      </w:rPr>
      <w:t xml:space="preserve"> </w:t>
    </w:r>
    <w:r>
      <w:rPr>
        <w:b/>
        <w:sz w:val="16"/>
      </w:rPr>
      <w:t>Variation of Permission – Client Money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6B59E" w14:textId="77777777" w:rsidR="0017557F" w:rsidRDefault="0017557F" w:rsidP="00850D11">
    <w:pPr>
      <w:pStyle w:val="Header"/>
      <w:jc w:val="right"/>
      <w:rPr>
        <w:b/>
        <w:sz w:val="16"/>
      </w:rPr>
    </w:pPr>
    <w:r>
      <w:rPr>
        <w:b/>
        <w:sz w:val="16"/>
      </w:rPr>
      <w:t>3</w:t>
    </w:r>
    <w:r>
      <w:rPr>
        <w:b/>
        <w:sz w:val="16"/>
      </w:rPr>
      <w:t> </w:t>
    </w:r>
    <w:r>
      <w:rPr>
        <w:b/>
        <w:sz w:val="16"/>
      </w:rPr>
      <w:t xml:space="preserve">Fees and levies </w:t>
    </w:r>
  </w:p>
  <w:p w14:paraId="06E214B1" w14:textId="77777777" w:rsidR="0017557F" w:rsidRDefault="0017557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AB8FF" w14:textId="77777777" w:rsidR="0017557F" w:rsidRDefault="0017557F">
    <w:pPr>
      <w:pStyle w:val="Header"/>
      <w:jc w:val="right"/>
      <w:rPr>
        <w:b/>
        <w:sz w:val="16"/>
      </w:rPr>
    </w:pPr>
    <w:r>
      <w:rPr>
        <w:b/>
        <w:sz w:val="16"/>
      </w:rPr>
      <w:t>4</w:t>
    </w:r>
    <w:r>
      <w:rPr>
        <w:b/>
        <w:sz w:val="16"/>
      </w:rPr>
      <w:t> </w:t>
    </w:r>
    <w:r>
      <w:rPr>
        <w:b/>
        <w:sz w:val="16"/>
      </w:rPr>
      <w:t>Regulatory Business Plan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F05A1" w14:textId="77777777" w:rsidR="0017557F" w:rsidRDefault="0017557F">
    <w:pPr>
      <w:pStyle w:val="Header"/>
      <w:jc w:val="right"/>
      <w:rPr>
        <w:b/>
        <w:sz w:val="16"/>
      </w:rPr>
    </w:pPr>
    <w:r>
      <w:rPr>
        <w:b/>
        <w:sz w:val="16"/>
      </w:rPr>
      <w:t>5</w:t>
    </w:r>
    <w:r>
      <w:rPr>
        <w:b/>
        <w:sz w:val="16"/>
      </w:rPr>
      <w:t> </w:t>
    </w:r>
    <w:r>
      <w:rPr>
        <w:b/>
        <w:sz w:val="16"/>
      </w:rPr>
      <w:t>Threshold conditions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A3BF1" w14:textId="77777777" w:rsidR="0017557F" w:rsidRDefault="0017557F" w:rsidP="00850D11">
    <w:pPr>
      <w:pStyle w:val="Header"/>
      <w:jc w:val="right"/>
      <w:rPr>
        <w:b/>
        <w:sz w:val="16"/>
      </w:rPr>
    </w:pPr>
    <w:r>
      <w:rPr>
        <w:b/>
        <w:sz w:val="16"/>
      </w:rPr>
      <w:t>5</w:t>
    </w:r>
    <w:r>
      <w:rPr>
        <w:b/>
        <w:sz w:val="16"/>
      </w:rPr>
      <w:t> </w:t>
    </w:r>
    <w:r>
      <w:rPr>
        <w:b/>
        <w:sz w:val="16"/>
      </w:rPr>
      <w:t>Threshold conditions</w:t>
    </w:r>
  </w:p>
  <w:p w14:paraId="682A3263" w14:textId="77777777" w:rsidR="0017557F" w:rsidRDefault="0017557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FB545" w14:textId="6F01DA1E" w:rsidR="0017557F" w:rsidRDefault="0017557F">
    <w:pPr>
      <w:pStyle w:val="Header"/>
      <w:jc w:val="right"/>
      <w:rPr>
        <w:b/>
        <w:sz w:val="16"/>
      </w:rPr>
    </w:pPr>
    <w:r>
      <w:rPr>
        <w:b/>
        <w:sz w:val="16"/>
      </w:rPr>
      <w:t>6</w:t>
    </w:r>
    <w:r>
      <w:rPr>
        <w:b/>
        <w:sz w:val="16"/>
      </w:rPr>
      <w:t> </w:t>
    </w:r>
    <w:r w:rsidR="0045614B">
      <w:rPr>
        <w:b/>
        <w:sz w:val="16"/>
      </w:rPr>
      <w:t>UK</w:t>
    </w:r>
    <w:r>
      <w:rPr>
        <w:b/>
        <w:sz w:val="16"/>
      </w:rPr>
      <w:t xml:space="preserve"> /Third Country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498C"/>
    <w:multiLevelType w:val="hybridMultilevel"/>
    <w:tmpl w:val="826AA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527A9"/>
    <w:multiLevelType w:val="multilevel"/>
    <w:tmpl w:val="824652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2" w15:restartNumberingAfterBreak="0">
    <w:nsid w:val="065E6C2C"/>
    <w:multiLevelType w:val="hybridMultilevel"/>
    <w:tmpl w:val="AE744082"/>
    <w:lvl w:ilvl="0" w:tplc="08090017">
      <w:start w:val="1"/>
      <w:numFmt w:val="lowerLetter"/>
      <w:lvlText w:val="%1)"/>
      <w:lvlJc w:val="left"/>
      <w:pPr>
        <w:ind w:left="720" w:hanging="360"/>
      </w:pPr>
    </w:lvl>
    <w:lvl w:ilvl="1" w:tplc="D1206892">
      <w:start w:val="3"/>
      <w:numFmt w:val="bullet"/>
      <w:lvlText w:val="•"/>
      <w:lvlJc w:val="left"/>
      <w:pPr>
        <w:ind w:left="1440" w:hanging="360"/>
      </w:pPr>
      <w:rPr>
        <w:rFonts w:ascii="Verdana" w:eastAsia="Times New Roman" w:hAnsi="Verdana" w:cs="Times New Roman" w:hint="default"/>
      </w:rPr>
    </w:lvl>
    <w:lvl w:ilvl="2" w:tplc="23A602F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257A80"/>
    <w:multiLevelType w:val="hybridMultilevel"/>
    <w:tmpl w:val="8B2CB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75E00"/>
    <w:multiLevelType w:val="hybridMultilevel"/>
    <w:tmpl w:val="CC3CCE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0E125E"/>
    <w:multiLevelType w:val="hybridMultilevel"/>
    <w:tmpl w:val="B8D088D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634140"/>
    <w:multiLevelType w:val="hybridMultilevel"/>
    <w:tmpl w:val="3C0857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C72030"/>
    <w:multiLevelType w:val="hybridMultilevel"/>
    <w:tmpl w:val="2D7EA7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10"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12" w15:restartNumberingAfterBreak="0">
    <w:nsid w:val="13861CAC"/>
    <w:multiLevelType w:val="hybridMultilevel"/>
    <w:tmpl w:val="5F5E16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14" w15:restartNumberingAfterBreak="0">
    <w:nsid w:val="19B26480"/>
    <w:multiLevelType w:val="hybridMultilevel"/>
    <w:tmpl w:val="82882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7F5EB2"/>
    <w:multiLevelType w:val="hybridMultilevel"/>
    <w:tmpl w:val="B87E59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410297"/>
    <w:multiLevelType w:val="hybridMultilevel"/>
    <w:tmpl w:val="98903F60"/>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17" w15:restartNumberingAfterBreak="0">
    <w:nsid w:val="1FF70330"/>
    <w:multiLevelType w:val="hybridMultilevel"/>
    <w:tmpl w:val="81169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2572F15"/>
    <w:multiLevelType w:val="hybridMultilevel"/>
    <w:tmpl w:val="030C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616FC3"/>
    <w:multiLevelType w:val="hybridMultilevel"/>
    <w:tmpl w:val="E38C11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2979C3"/>
    <w:multiLevelType w:val="hybridMultilevel"/>
    <w:tmpl w:val="F2CC363C"/>
    <w:lvl w:ilvl="0" w:tplc="F83C9F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C014DB"/>
    <w:multiLevelType w:val="hybridMultilevel"/>
    <w:tmpl w:val="903CD2E8"/>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FB4E49"/>
    <w:multiLevelType w:val="hybridMultilevel"/>
    <w:tmpl w:val="F8FEBC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502E93"/>
    <w:multiLevelType w:val="hybridMultilevel"/>
    <w:tmpl w:val="E1B80D8E"/>
    <w:lvl w:ilvl="0" w:tplc="08090001">
      <w:start w:val="1"/>
      <w:numFmt w:val="bullet"/>
      <w:lvlText w:val=""/>
      <w:lvlJc w:val="left"/>
      <w:pPr>
        <w:ind w:left="720" w:hanging="360"/>
      </w:pPr>
      <w:rPr>
        <w:rFonts w:ascii="Symbol" w:hAnsi="Symbol" w:hint="default"/>
      </w:rPr>
    </w:lvl>
    <w:lvl w:ilvl="1" w:tplc="D1206892">
      <w:start w:val="3"/>
      <w:numFmt w:val="bullet"/>
      <w:lvlText w:val="•"/>
      <w:lvlJc w:val="left"/>
      <w:pPr>
        <w:ind w:left="1440" w:hanging="360"/>
      </w:pPr>
      <w:rPr>
        <w:rFonts w:ascii="Verdana" w:eastAsia="Times New Roman" w:hAnsi="Verdana"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25" w15:restartNumberingAfterBreak="0">
    <w:nsid w:val="3AD657F2"/>
    <w:multiLevelType w:val="hybridMultilevel"/>
    <w:tmpl w:val="4948D2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8C14D1"/>
    <w:multiLevelType w:val="hybridMultilevel"/>
    <w:tmpl w:val="6632E8A8"/>
    <w:lvl w:ilvl="0" w:tplc="44FA8DB8">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7"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8" w15:restartNumberingAfterBreak="0">
    <w:nsid w:val="46823577"/>
    <w:multiLevelType w:val="hybridMultilevel"/>
    <w:tmpl w:val="4D0C1960"/>
    <w:lvl w:ilvl="0" w:tplc="E0384C8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9" w15:restartNumberingAfterBreak="0">
    <w:nsid w:val="487E4803"/>
    <w:multiLevelType w:val="hybridMultilevel"/>
    <w:tmpl w:val="9D0C3B6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E474B7C"/>
    <w:multiLevelType w:val="hybridMultilevel"/>
    <w:tmpl w:val="0AF4AC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721828"/>
    <w:multiLevelType w:val="hybridMultilevel"/>
    <w:tmpl w:val="E38C11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33" w15:restartNumberingAfterBreak="0">
    <w:nsid w:val="533976F9"/>
    <w:multiLevelType w:val="hybridMultilevel"/>
    <w:tmpl w:val="F7CE5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35" w15:restartNumberingAfterBreak="0">
    <w:nsid w:val="5C271B42"/>
    <w:multiLevelType w:val="hybridMultilevel"/>
    <w:tmpl w:val="B5843B1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6" w15:restartNumberingAfterBreak="0">
    <w:nsid w:val="62675972"/>
    <w:multiLevelType w:val="multilevel"/>
    <w:tmpl w:val="6714F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F76B22"/>
    <w:multiLevelType w:val="hybridMultilevel"/>
    <w:tmpl w:val="9EBC2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072114"/>
    <w:multiLevelType w:val="hybridMultilevel"/>
    <w:tmpl w:val="5F08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CD22B2"/>
    <w:multiLevelType w:val="hybridMultilevel"/>
    <w:tmpl w:val="99D29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FCB1903"/>
    <w:multiLevelType w:val="hybridMultilevel"/>
    <w:tmpl w:val="F8FEBC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3241B8"/>
    <w:multiLevelType w:val="hybridMultilevel"/>
    <w:tmpl w:val="F86CDC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403E61"/>
    <w:multiLevelType w:val="hybridMultilevel"/>
    <w:tmpl w:val="7A4E5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9F7B85"/>
    <w:multiLevelType w:val="hybridMultilevel"/>
    <w:tmpl w:val="CF86F816"/>
    <w:lvl w:ilvl="0" w:tplc="08090001">
      <w:start w:val="1"/>
      <w:numFmt w:val="bullet"/>
      <w:lvlText w:val=""/>
      <w:lvlJc w:val="left"/>
      <w:pPr>
        <w:ind w:left="720" w:hanging="360"/>
      </w:pPr>
      <w:rPr>
        <w:rFonts w:ascii="Symbol" w:hAnsi="Symbol" w:hint="default"/>
      </w:rPr>
    </w:lvl>
    <w:lvl w:ilvl="1" w:tplc="D1206892">
      <w:start w:val="3"/>
      <w:numFmt w:val="bullet"/>
      <w:lvlText w:val="•"/>
      <w:lvlJc w:val="left"/>
      <w:pPr>
        <w:ind w:left="1440" w:hanging="360"/>
      </w:pPr>
      <w:rPr>
        <w:rFonts w:ascii="Verdana" w:eastAsia="Times New Roman" w:hAnsi="Verdana"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8112AF"/>
    <w:multiLevelType w:val="hybridMultilevel"/>
    <w:tmpl w:val="14D484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053F2C"/>
    <w:multiLevelType w:val="hybridMultilevel"/>
    <w:tmpl w:val="72CEB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BB7298"/>
    <w:multiLevelType w:val="multilevel"/>
    <w:tmpl w:val="E6026AFC"/>
    <w:lvl w:ilvl="0">
      <w:start w:val="1"/>
      <w:numFmt w:val="decimal"/>
      <w:lvlText w:val="%1"/>
      <w:lvlJc w:val="left"/>
      <w:pPr>
        <w:ind w:left="465" w:hanging="465"/>
      </w:pPr>
      <w:rPr>
        <w:rFonts w:hint="default"/>
      </w:rPr>
    </w:lvl>
    <w:lvl w:ilvl="1">
      <w:start w:val="1"/>
      <w:numFmt w:val="decimal"/>
      <w:lvlText w:val="%1.%2"/>
      <w:lvlJc w:val="left"/>
      <w:pPr>
        <w:ind w:left="258" w:hanging="720"/>
      </w:pPr>
      <w:rPr>
        <w:rFonts w:hint="default"/>
      </w:rPr>
    </w:lvl>
    <w:lvl w:ilvl="2">
      <w:start w:val="1"/>
      <w:numFmt w:val="decimal"/>
      <w:lvlText w:val="%1.%2.%3"/>
      <w:lvlJc w:val="left"/>
      <w:pPr>
        <w:ind w:left="-204" w:hanging="720"/>
      </w:pPr>
      <w:rPr>
        <w:rFonts w:hint="default"/>
      </w:rPr>
    </w:lvl>
    <w:lvl w:ilvl="3">
      <w:start w:val="1"/>
      <w:numFmt w:val="decimal"/>
      <w:lvlText w:val="%1.%2.%3.%4"/>
      <w:lvlJc w:val="left"/>
      <w:pPr>
        <w:ind w:left="-306" w:hanging="1080"/>
      </w:pPr>
      <w:rPr>
        <w:rFonts w:hint="default"/>
      </w:rPr>
    </w:lvl>
    <w:lvl w:ilvl="4">
      <w:start w:val="1"/>
      <w:numFmt w:val="decimal"/>
      <w:lvlText w:val="%1.%2.%3.%4.%5"/>
      <w:lvlJc w:val="left"/>
      <w:pPr>
        <w:ind w:left="-768" w:hanging="1080"/>
      </w:pPr>
      <w:rPr>
        <w:rFonts w:hint="default"/>
      </w:rPr>
    </w:lvl>
    <w:lvl w:ilvl="5">
      <w:start w:val="1"/>
      <w:numFmt w:val="decimal"/>
      <w:lvlText w:val="%1.%2.%3.%4.%5.%6"/>
      <w:lvlJc w:val="left"/>
      <w:pPr>
        <w:ind w:left="-870" w:hanging="1440"/>
      </w:pPr>
      <w:rPr>
        <w:rFonts w:hint="default"/>
      </w:rPr>
    </w:lvl>
    <w:lvl w:ilvl="6">
      <w:start w:val="1"/>
      <w:numFmt w:val="decimal"/>
      <w:lvlText w:val="%1.%2.%3.%4.%5.%6.%7"/>
      <w:lvlJc w:val="left"/>
      <w:pPr>
        <w:ind w:left="-972" w:hanging="1800"/>
      </w:pPr>
      <w:rPr>
        <w:rFonts w:hint="default"/>
      </w:rPr>
    </w:lvl>
    <w:lvl w:ilvl="7">
      <w:start w:val="1"/>
      <w:numFmt w:val="decimal"/>
      <w:lvlText w:val="%1.%2.%3.%4.%5.%6.%7.%8"/>
      <w:lvlJc w:val="left"/>
      <w:pPr>
        <w:ind w:left="-1434" w:hanging="1800"/>
      </w:pPr>
      <w:rPr>
        <w:rFonts w:hint="default"/>
      </w:rPr>
    </w:lvl>
    <w:lvl w:ilvl="8">
      <w:start w:val="1"/>
      <w:numFmt w:val="decimal"/>
      <w:lvlText w:val="%1.%2.%3.%4.%5.%6.%7.%8.%9"/>
      <w:lvlJc w:val="left"/>
      <w:pPr>
        <w:ind w:left="-1536" w:hanging="2160"/>
      </w:pPr>
      <w:rPr>
        <w:rFonts w:hint="default"/>
      </w:rPr>
    </w:lvl>
  </w:abstractNum>
  <w:num w:numId="1">
    <w:abstractNumId w:val="10"/>
  </w:num>
  <w:num w:numId="2">
    <w:abstractNumId w:val="32"/>
  </w:num>
  <w:num w:numId="3">
    <w:abstractNumId w:val="34"/>
  </w:num>
  <w:num w:numId="4">
    <w:abstractNumId w:val="27"/>
  </w:num>
  <w:num w:numId="5">
    <w:abstractNumId w:val="9"/>
  </w:num>
  <w:num w:numId="6">
    <w:abstractNumId w:val="13"/>
  </w:num>
  <w:num w:numId="7">
    <w:abstractNumId w:val="24"/>
  </w:num>
  <w:num w:numId="8">
    <w:abstractNumId w:val="8"/>
  </w:num>
  <w:num w:numId="9">
    <w:abstractNumId w:val="11"/>
  </w:num>
  <w:num w:numId="10">
    <w:abstractNumId w:val="12"/>
  </w:num>
  <w:num w:numId="11">
    <w:abstractNumId w:val="16"/>
  </w:num>
  <w:num w:numId="12">
    <w:abstractNumId w:val="1"/>
  </w:num>
  <w:num w:numId="13">
    <w:abstractNumId w:val="45"/>
  </w:num>
  <w:num w:numId="14">
    <w:abstractNumId w:val="36"/>
  </w:num>
  <w:num w:numId="15">
    <w:abstractNumId w:val="18"/>
  </w:num>
  <w:num w:numId="16">
    <w:abstractNumId w:val="3"/>
  </w:num>
  <w:num w:numId="17">
    <w:abstractNumId w:val="33"/>
  </w:num>
  <w:num w:numId="18">
    <w:abstractNumId w:val="39"/>
  </w:num>
  <w:num w:numId="19">
    <w:abstractNumId w:val="46"/>
  </w:num>
  <w:num w:numId="20">
    <w:abstractNumId w:val="42"/>
  </w:num>
  <w:num w:numId="21">
    <w:abstractNumId w:val="37"/>
  </w:num>
  <w:num w:numId="22">
    <w:abstractNumId w:val="29"/>
  </w:num>
  <w:num w:numId="23">
    <w:abstractNumId w:val="35"/>
  </w:num>
  <w:num w:numId="24">
    <w:abstractNumId w:val="2"/>
  </w:num>
  <w:num w:numId="25">
    <w:abstractNumId w:val="30"/>
  </w:num>
  <w:num w:numId="26">
    <w:abstractNumId w:val="22"/>
  </w:num>
  <w:num w:numId="27">
    <w:abstractNumId w:val="15"/>
  </w:num>
  <w:num w:numId="28">
    <w:abstractNumId w:val="40"/>
  </w:num>
  <w:num w:numId="29">
    <w:abstractNumId w:val="31"/>
  </w:num>
  <w:num w:numId="30">
    <w:abstractNumId w:val="28"/>
  </w:num>
  <w:num w:numId="31">
    <w:abstractNumId w:val="19"/>
  </w:num>
  <w:num w:numId="32">
    <w:abstractNumId w:val="44"/>
  </w:num>
  <w:num w:numId="33">
    <w:abstractNumId w:val="26"/>
  </w:num>
  <w:num w:numId="34">
    <w:abstractNumId w:val="25"/>
  </w:num>
  <w:num w:numId="35">
    <w:abstractNumId w:val="6"/>
  </w:num>
  <w:num w:numId="36">
    <w:abstractNumId w:val="7"/>
  </w:num>
  <w:num w:numId="37">
    <w:abstractNumId w:val="17"/>
  </w:num>
  <w:num w:numId="38">
    <w:abstractNumId w:val="0"/>
  </w:num>
  <w:num w:numId="39">
    <w:abstractNumId w:val="43"/>
  </w:num>
  <w:num w:numId="40">
    <w:abstractNumId w:val="38"/>
  </w:num>
  <w:num w:numId="41">
    <w:abstractNumId w:val="14"/>
  </w:num>
  <w:num w:numId="42">
    <w:abstractNumId w:val="23"/>
  </w:num>
  <w:num w:numId="43">
    <w:abstractNumId w:val="41"/>
  </w:num>
  <w:num w:numId="44">
    <w:abstractNumId w:val="4"/>
  </w:num>
  <w:num w:numId="45">
    <w:abstractNumId w:val="5"/>
  </w:num>
  <w:num w:numId="46">
    <w:abstractNumId w:val="2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wE0EKRtDH4ZcloUMxixhGq2n5ouNHa7yZ1wIH0nmBXmzXWfJ05yTKvTmb8WRhWIRJ6AzTHFB0voXUTxjUozPig==" w:salt="ip07BiU7+S2195VHYuhrKg=="/>
  <w:defaultTabStop w:val="720"/>
  <w:displayHorizontalDrawingGridEvery w:val="0"/>
  <w:displayVerticalDrawingGridEvery w:val="0"/>
  <w:doNotUseMarginsForDrawingGridOrigin/>
  <w:noPunctuationKerning/>
  <w:characterSpacingControl w:val="doNotCompress"/>
  <w:hdrShapeDefaults>
    <o:shapedefaults v:ext="edit" spidmax="2080"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251E"/>
    <w:rsid w:val="0000296E"/>
    <w:rsid w:val="00011558"/>
    <w:rsid w:val="000149D2"/>
    <w:rsid w:val="0001530F"/>
    <w:rsid w:val="0001741A"/>
    <w:rsid w:val="00017BA9"/>
    <w:rsid w:val="00023761"/>
    <w:rsid w:val="00026C84"/>
    <w:rsid w:val="00032D99"/>
    <w:rsid w:val="00035593"/>
    <w:rsid w:val="00041C77"/>
    <w:rsid w:val="000442C8"/>
    <w:rsid w:val="0004448F"/>
    <w:rsid w:val="00045153"/>
    <w:rsid w:val="0004656A"/>
    <w:rsid w:val="00047382"/>
    <w:rsid w:val="00050B95"/>
    <w:rsid w:val="00050E4B"/>
    <w:rsid w:val="00054015"/>
    <w:rsid w:val="00056A2A"/>
    <w:rsid w:val="0005791A"/>
    <w:rsid w:val="00057FA9"/>
    <w:rsid w:val="00060B55"/>
    <w:rsid w:val="00061EDA"/>
    <w:rsid w:val="0006295B"/>
    <w:rsid w:val="000869FB"/>
    <w:rsid w:val="00090BBE"/>
    <w:rsid w:val="00092E76"/>
    <w:rsid w:val="00093870"/>
    <w:rsid w:val="00097B96"/>
    <w:rsid w:val="000A08F5"/>
    <w:rsid w:val="000A0973"/>
    <w:rsid w:val="000B1E42"/>
    <w:rsid w:val="000B2E3C"/>
    <w:rsid w:val="000B4BFE"/>
    <w:rsid w:val="000C0231"/>
    <w:rsid w:val="000C221B"/>
    <w:rsid w:val="000C3A5F"/>
    <w:rsid w:val="000D0A81"/>
    <w:rsid w:val="000D38F8"/>
    <w:rsid w:val="000E1D53"/>
    <w:rsid w:val="000E38A6"/>
    <w:rsid w:val="000E47F2"/>
    <w:rsid w:val="000E5DA0"/>
    <w:rsid w:val="000F15FF"/>
    <w:rsid w:val="000F46C2"/>
    <w:rsid w:val="000F7D8F"/>
    <w:rsid w:val="000F7F4D"/>
    <w:rsid w:val="001001B9"/>
    <w:rsid w:val="00100531"/>
    <w:rsid w:val="001072B1"/>
    <w:rsid w:val="00107739"/>
    <w:rsid w:val="00113306"/>
    <w:rsid w:val="00122F05"/>
    <w:rsid w:val="00123AF7"/>
    <w:rsid w:val="00124236"/>
    <w:rsid w:val="00124334"/>
    <w:rsid w:val="0012478D"/>
    <w:rsid w:val="00127577"/>
    <w:rsid w:val="001276D1"/>
    <w:rsid w:val="001279E2"/>
    <w:rsid w:val="00131370"/>
    <w:rsid w:val="00131682"/>
    <w:rsid w:val="001326BD"/>
    <w:rsid w:val="0013302E"/>
    <w:rsid w:val="001355C0"/>
    <w:rsid w:val="00135941"/>
    <w:rsid w:val="00135A89"/>
    <w:rsid w:val="00135E81"/>
    <w:rsid w:val="00137FEF"/>
    <w:rsid w:val="0014293E"/>
    <w:rsid w:val="00144482"/>
    <w:rsid w:val="00150F84"/>
    <w:rsid w:val="00157095"/>
    <w:rsid w:val="00163BF5"/>
    <w:rsid w:val="001643FE"/>
    <w:rsid w:val="001728D2"/>
    <w:rsid w:val="00173CAB"/>
    <w:rsid w:val="0017557F"/>
    <w:rsid w:val="00176152"/>
    <w:rsid w:val="0017762B"/>
    <w:rsid w:val="00180C35"/>
    <w:rsid w:val="001812E7"/>
    <w:rsid w:val="0018213F"/>
    <w:rsid w:val="001826E1"/>
    <w:rsid w:val="00182DA9"/>
    <w:rsid w:val="00183A04"/>
    <w:rsid w:val="00185557"/>
    <w:rsid w:val="00186E34"/>
    <w:rsid w:val="00187122"/>
    <w:rsid w:val="00187D43"/>
    <w:rsid w:val="001904B4"/>
    <w:rsid w:val="00191EC3"/>
    <w:rsid w:val="00192EE7"/>
    <w:rsid w:val="0019314A"/>
    <w:rsid w:val="001946C8"/>
    <w:rsid w:val="001956E4"/>
    <w:rsid w:val="001A18FD"/>
    <w:rsid w:val="001A194E"/>
    <w:rsid w:val="001A5F99"/>
    <w:rsid w:val="001A7F88"/>
    <w:rsid w:val="001B0B0E"/>
    <w:rsid w:val="001B1118"/>
    <w:rsid w:val="001B1AB0"/>
    <w:rsid w:val="001B35B1"/>
    <w:rsid w:val="001B408B"/>
    <w:rsid w:val="001B4608"/>
    <w:rsid w:val="001B50F2"/>
    <w:rsid w:val="001B7091"/>
    <w:rsid w:val="001B75D8"/>
    <w:rsid w:val="001C4C3D"/>
    <w:rsid w:val="001C6A07"/>
    <w:rsid w:val="001D1493"/>
    <w:rsid w:val="001D25CE"/>
    <w:rsid w:val="001D3584"/>
    <w:rsid w:val="001E220C"/>
    <w:rsid w:val="001E6A99"/>
    <w:rsid w:val="001E7A6E"/>
    <w:rsid w:val="001E7ADA"/>
    <w:rsid w:val="001F12A1"/>
    <w:rsid w:val="001F2C55"/>
    <w:rsid w:val="001F3AFA"/>
    <w:rsid w:val="002023DD"/>
    <w:rsid w:val="0020382B"/>
    <w:rsid w:val="00205034"/>
    <w:rsid w:val="002054C3"/>
    <w:rsid w:val="002138DB"/>
    <w:rsid w:val="00213BCD"/>
    <w:rsid w:val="00223BA3"/>
    <w:rsid w:val="00223FA3"/>
    <w:rsid w:val="0022687E"/>
    <w:rsid w:val="00227575"/>
    <w:rsid w:val="0023035B"/>
    <w:rsid w:val="0023071E"/>
    <w:rsid w:val="0023077D"/>
    <w:rsid w:val="00231AF8"/>
    <w:rsid w:val="00235379"/>
    <w:rsid w:val="00235A25"/>
    <w:rsid w:val="00236D91"/>
    <w:rsid w:val="00236DD0"/>
    <w:rsid w:val="00245214"/>
    <w:rsid w:val="0024596F"/>
    <w:rsid w:val="00256767"/>
    <w:rsid w:val="0025786E"/>
    <w:rsid w:val="00257929"/>
    <w:rsid w:val="0026188A"/>
    <w:rsid w:val="00261E6B"/>
    <w:rsid w:val="00262E7B"/>
    <w:rsid w:val="00264E5F"/>
    <w:rsid w:val="0026711D"/>
    <w:rsid w:val="00271409"/>
    <w:rsid w:val="00272A42"/>
    <w:rsid w:val="002738D7"/>
    <w:rsid w:val="0027508B"/>
    <w:rsid w:val="002767F3"/>
    <w:rsid w:val="00283B64"/>
    <w:rsid w:val="00283CFF"/>
    <w:rsid w:val="002867E4"/>
    <w:rsid w:val="00286888"/>
    <w:rsid w:val="002869E5"/>
    <w:rsid w:val="002907B0"/>
    <w:rsid w:val="002907EF"/>
    <w:rsid w:val="0029199E"/>
    <w:rsid w:val="00292B71"/>
    <w:rsid w:val="00293046"/>
    <w:rsid w:val="00293EFC"/>
    <w:rsid w:val="002944FA"/>
    <w:rsid w:val="002951A8"/>
    <w:rsid w:val="00296BBB"/>
    <w:rsid w:val="00297AC6"/>
    <w:rsid w:val="002A0C95"/>
    <w:rsid w:val="002A3768"/>
    <w:rsid w:val="002A474A"/>
    <w:rsid w:val="002B1D2C"/>
    <w:rsid w:val="002B42CC"/>
    <w:rsid w:val="002B42E0"/>
    <w:rsid w:val="002B4FCF"/>
    <w:rsid w:val="002B5F62"/>
    <w:rsid w:val="002B684C"/>
    <w:rsid w:val="002C01D9"/>
    <w:rsid w:val="002C0AAC"/>
    <w:rsid w:val="002C28C3"/>
    <w:rsid w:val="002C338B"/>
    <w:rsid w:val="002C366E"/>
    <w:rsid w:val="002C6B18"/>
    <w:rsid w:val="002C74F6"/>
    <w:rsid w:val="002D3EB9"/>
    <w:rsid w:val="002D66E7"/>
    <w:rsid w:val="002E2206"/>
    <w:rsid w:val="002E43EA"/>
    <w:rsid w:val="002E5145"/>
    <w:rsid w:val="002F1439"/>
    <w:rsid w:val="002F3DE4"/>
    <w:rsid w:val="002F5BC7"/>
    <w:rsid w:val="002F6BB1"/>
    <w:rsid w:val="003000A0"/>
    <w:rsid w:val="00301382"/>
    <w:rsid w:val="00301A96"/>
    <w:rsid w:val="003027D5"/>
    <w:rsid w:val="0030564E"/>
    <w:rsid w:val="0031036D"/>
    <w:rsid w:val="0031176E"/>
    <w:rsid w:val="003123EA"/>
    <w:rsid w:val="00314383"/>
    <w:rsid w:val="0031575D"/>
    <w:rsid w:val="00315DD4"/>
    <w:rsid w:val="00316E41"/>
    <w:rsid w:val="00323E58"/>
    <w:rsid w:val="00326AA1"/>
    <w:rsid w:val="003340AB"/>
    <w:rsid w:val="00345366"/>
    <w:rsid w:val="00350DE5"/>
    <w:rsid w:val="00354061"/>
    <w:rsid w:val="003548EB"/>
    <w:rsid w:val="00357A5A"/>
    <w:rsid w:val="00360AC1"/>
    <w:rsid w:val="0036354B"/>
    <w:rsid w:val="0036636B"/>
    <w:rsid w:val="003673FA"/>
    <w:rsid w:val="00367A29"/>
    <w:rsid w:val="00367E1D"/>
    <w:rsid w:val="003704B6"/>
    <w:rsid w:val="003709BB"/>
    <w:rsid w:val="00371164"/>
    <w:rsid w:val="003728F6"/>
    <w:rsid w:val="003867BA"/>
    <w:rsid w:val="003868DC"/>
    <w:rsid w:val="003907A3"/>
    <w:rsid w:val="00390D2C"/>
    <w:rsid w:val="003934A7"/>
    <w:rsid w:val="00393947"/>
    <w:rsid w:val="00396122"/>
    <w:rsid w:val="003968C6"/>
    <w:rsid w:val="003A1D05"/>
    <w:rsid w:val="003A23AA"/>
    <w:rsid w:val="003A31CA"/>
    <w:rsid w:val="003A328F"/>
    <w:rsid w:val="003B02FC"/>
    <w:rsid w:val="003B22AE"/>
    <w:rsid w:val="003B57F2"/>
    <w:rsid w:val="003C1779"/>
    <w:rsid w:val="003C2E63"/>
    <w:rsid w:val="003C355E"/>
    <w:rsid w:val="003C4C82"/>
    <w:rsid w:val="003D0FB7"/>
    <w:rsid w:val="003D51F0"/>
    <w:rsid w:val="003D60AE"/>
    <w:rsid w:val="003D6FB4"/>
    <w:rsid w:val="003D7545"/>
    <w:rsid w:val="003E0712"/>
    <w:rsid w:val="003E10A9"/>
    <w:rsid w:val="003E15C6"/>
    <w:rsid w:val="003E160F"/>
    <w:rsid w:val="003E1C2A"/>
    <w:rsid w:val="003E243B"/>
    <w:rsid w:val="003E3C2F"/>
    <w:rsid w:val="003E5081"/>
    <w:rsid w:val="003E7B18"/>
    <w:rsid w:val="003F037E"/>
    <w:rsid w:val="003F10C5"/>
    <w:rsid w:val="003F47E9"/>
    <w:rsid w:val="00400E33"/>
    <w:rsid w:val="004017A6"/>
    <w:rsid w:val="00403A52"/>
    <w:rsid w:val="00410493"/>
    <w:rsid w:val="00411D86"/>
    <w:rsid w:val="00414233"/>
    <w:rsid w:val="00414C28"/>
    <w:rsid w:val="0041719D"/>
    <w:rsid w:val="00420B4F"/>
    <w:rsid w:val="00422570"/>
    <w:rsid w:val="00427196"/>
    <w:rsid w:val="00433621"/>
    <w:rsid w:val="00434691"/>
    <w:rsid w:val="004356FD"/>
    <w:rsid w:val="0043594B"/>
    <w:rsid w:val="00441062"/>
    <w:rsid w:val="0044283A"/>
    <w:rsid w:val="0044302A"/>
    <w:rsid w:val="00443DF6"/>
    <w:rsid w:val="00443FC5"/>
    <w:rsid w:val="00444798"/>
    <w:rsid w:val="0044765A"/>
    <w:rsid w:val="00447D33"/>
    <w:rsid w:val="0045084A"/>
    <w:rsid w:val="00455BB8"/>
    <w:rsid w:val="0045614B"/>
    <w:rsid w:val="00456EB2"/>
    <w:rsid w:val="00462DF6"/>
    <w:rsid w:val="0046533D"/>
    <w:rsid w:val="00465761"/>
    <w:rsid w:val="00467128"/>
    <w:rsid w:val="0047058F"/>
    <w:rsid w:val="00472BA1"/>
    <w:rsid w:val="004764F1"/>
    <w:rsid w:val="004772B9"/>
    <w:rsid w:val="00477351"/>
    <w:rsid w:val="004812E9"/>
    <w:rsid w:val="00482486"/>
    <w:rsid w:val="00483223"/>
    <w:rsid w:val="00483F4F"/>
    <w:rsid w:val="00487112"/>
    <w:rsid w:val="00491913"/>
    <w:rsid w:val="00492B87"/>
    <w:rsid w:val="00492D66"/>
    <w:rsid w:val="00493D28"/>
    <w:rsid w:val="004947E5"/>
    <w:rsid w:val="004976EE"/>
    <w:rsid w:val="004A0048"/>
    <w:rsid w:val="004A06EC"/>
    <w:rsid w:val="004A4397"/>
    <w:rsid w:val="004B013E"/>
    <w:rsid w:val="004B17BB"/>
    <w:rsid w:val="004B23D4"/>
    <w:rsid w:val="004B3A01"/>
    <w:rsid w:val="004C0C2C"/>
    <w:rsid w:val="004C46CE"/>
    <w:rsid w:val="004C69D5"/>
    <w:rsid w:val="004D16DD"/>
    <w:rsid w:val="004D3853"/>
    <w:rsid w:val="004D7621"/>
    <w:rsid w:val="004E226D"/>
    <w:rsid w:val="004E2E84"/>
    <w:rsid w:val="004E3E56"/>
    <w:rsid w:val="004E426C"/>
    <w:rsid w:val="004E4EDA"/>
    <w:rsid w:val="004E611C"/>
    <w:rsid w:val="004E68F7"/>
    <w:rsid w:val="004E6EB8"/>
    <w:rsid w:val="004F3963"/>
    <w:rsid w:val="004F4012"/>
    <w:rsid w:val="005024BE"/>
    <w:rsid w:val="0050718E"/>
    <w:rsid w:val="00510C2A"/>
    <w:rsid w:val="00512241"/>
    <w:rsid w:val="00514379"/>
    <w:rsid w:val="00516BE9"/>
    <w:rsid w:val="00520322"/>
    <w:rsid w:val="00521BA1"/>
    <w:rsid w:val="00522B97"/>
    <w:rsid w:val="005241B2"/>
    <w:rsid w:val="005256BB"/>
    <w:rsid w:val="005263B3"/>
    <w:rsid w:val="005301C9"/>
    <w:rsid w:val="005309FA"/>
    <w:rsid w:val="00541FF0"/>
    <w:rsid w:val="0054386C"/>
    <w:rsid w:val="00544FD9"/>
    <w:rsid w:val="00546132"/>
    <w:rsid w:val="00546369"/>
    <w:rsid w:val="005503A7"/>
    <w:rsid w:val="00551516"/>
    <w:rsid w:val="005527F4"/>
    <w:rsid w:val="005603BD"/>
    <w:rsid w:val="00561210"/>
    <w:rsid w:val="00561863"/>
    <w:rsid w:val="00565438"/>
    <w:rsid w:val="00566B3E"/>
    <w:rsid w:val="00572F14"/>
    <w:rsid w:val="00573E3C"/>
    <w:rsid w:val="0057578F"/>
    <w:rsid w:val="00580E14"/>
    <w:rsid w:val="005815DD"/>
    <w:rsid w:val="00581ED7"/>
    <w:rsid w:val="00585859"/>
    <w:rsid w:val="0058743B"/>
    <w:rsid w:val="00591D76"/>
    <w:rsid w:val="005964B1"/>
    <w:rsid w:val="005A0F5D"/>
    <w:rsid w:val="005A1256"/>
    <w:rsid w:val="005A2B83"/>
    <w:rsid w:val="005A431E"/>
    <w:rsid w:val="005A4DA9"/>
    <w:rsid w:val="005A508C"/>
    <w:rsid w:val="005B0F15"/>
    <w:rsid w:val="005B216A"/>
    <w:rsid w:val="005B56DB"/>
    <w:rsid w:val="005B5D24"/>
    <w:rsid w:val="005C0176"/>
    <w:rsid w:val="005C05F5"/>
    <w:rsid w:val="005C0C93"/>
    <w:rsid w:val="005C41E0"/>
    <w:rsid w:val="005C761B"/>
    <w:rsid w:val="005D2BA8"/>
    <w:rsid w:val="005D319E"/>
    <w:rsid w:val="005E03C9"/>
    <w:rsid w:val="005E2013"/>
    <w:rsid w:val="005E24EE"/>
    <w:rsid w:val="005E3A9C"/>
    <w:rsid w:val="005E4C8E"/>
    <w:rsid w:val="006031A9"/>
    <w:rsid w:val="00605A4E"/>
    <w:rsid w:val="00611824"/>
    <w:rsid w:val="006121AB"/>
    <w:rsid w:val="00612321"/>
    <w:rsid w:val="00621B81"/>
    <w:rsid w:val="00623FA4"/>
    <w:rsid w:val="00623FA7"/>
    <w:rsid w:val="006308C7"/>
    <w:rsid w:val="00632F1E"/>
    <w:rsid w:val="00633AD1"/>
    <w:rsid w:val="00640CAB"/>
    <w:rsid w:val="006415E3"/>
    <w:rsid w:val="00642021"/>
    <w:rsid w:val="00645C1B"/>
    <w:rsid w:val="00645ED7"/>
    <w:rsid w:val="00647A2D"/>
    <w:rsid w:val="00650C0D"/>
    <w:rsid w:val="0065198C"/>
    <w:rsid w:val="006521AE"/>
    <w:rsid w:val="006537CA"/>
    <w:rsid w:val="006553E0"/>
    <w:rsid w:val="00656EEC"/>
    <w:rsid w:val="00665EDF"/>
    <w:rsid w:val="006668E7"/>
    <w:rsid w:val="00673DCC"/>
    <w:rsid w:val="0067555F"/>
    <w:rsid w:val="00675C5C"/>
    <w:rsid w:val="00675DC3"/>
    <w:rsid w:val="00676EC6"/>
    <w:rsid w:val="006776C7"/>
    <w:rsid w:val="00680919"/>
    <w:rsid w:val="00682003"/>
    <w:rsid w:val="00686032"/>
    <w:rsid w:val="006869EC"/>
    <w:rsid w:val="006937F3"/>
    <w:rsid w:val="00693803"/>
    <w:rsid w:val="00694090"/>
    <w:rsid w:val="006A42D2"/>
    <w:rsid w:val="006A67ED"/>
    <w:rsid w:val="006B15E4"/>
    <w:rsid w:val="006B4EED"/>
    <w:rsid w:val="006B68A2"/>
    <w:rsid w:val="006C117C"/>
    <w:rsid w:val="006C1D6A"/>
    <w:rsid w:val="006C2D8F"/>
    <w:rsid w:val="006C3E9A"/>
    <w:rsid w:val="006D2992"/>
    <w:rsid w:val="006D2F54"/>
    <w:rsid w:val="006D34AB"/>
    <w:rsid w:val="006D3756"/>
    <w:rsid w:val="006D5E25"/>
    <w:rsid w:val="006D681A"/>
    <w:rsid w:val="006D71B8"/>
    <w:rsid w:val="006D71F4"/>
    <w:rsid w:val="006D7744"/>
    <w:rsid w:val="006E0B99"/>
    <w:rsid w:val="006E2201"/>
    <w:rsid w:val="006E3CC1"/>
    <w:rsid w:val="006E48F5"/>
    <w:rsid w:val="006E6FE6"/>
    <w:rsid w:val="006E7A3B"/>
    <w:rsid w:val="006E7A6A"/>
    <w:rsid w:val="006F20D1"/>
    <w:rsid w:val="00702696"/>
    <w:rsid w:val="0070404C"/>
    <w:rsid w:val="007077DD"/>
    <w:rsid w:val="007077E1"/>
    <w:rsid w:val="007157D6"/>
    <w:rsid w:val="00716F97"/>
    <w:rsid w:val="00720262"/>
    <w:rsid w:val="0072031E"/>
    <w:rsid w:val="00720608"/>
    <w:rsid w:val="0072158B"/>
    <w:rsid w:val="00724145"/>
    <w:rsid w:val="00724D26"/>
    <w:rsid w:val="0072662F"/>
    <w:rsid w:val="0073148D"/>
    <w:rsid w:val="00732D1A"/>
    <w:rsid w:val="00732F4B"/>
    <w:rsid w:val="00740366"/>
    <w:rsid w:val="00740C54"/>
    <w:rsid w:val="00745A71"/>
    <w:rsid w:val="00745D7A"/>
    <w:rsid w:val="0075007E"/>
    <w:rsid w:val="00751270"/>
    <w:rsid w:val="00754C74"/>
    <w:rsid w:val="007617BB"/>
    <w:rsid w:val="00767C20"/>
    <w:rsid w:val="007701DA"/>
    <w:rsid w:val="0077450D"/>
    <w:rsid w:val="007756D2"/>
    <w:rsid w:val="00776FBC"/>
    <w:rsid w:val="00781320"/>
    <w:rsid w:val="0078345D"/>
    <w:rsid w:val="0078350E"/>
    <w:rsid w:val="00785568"/>
    <w:rsid w:val="00786510"/>
    <w:rsid w:val="007866C0"/>
    <w:rsid w:val="007922C2"/>
    <w:rsid w:val="0079355C"/>
    <w:rsid w:val="00793C5F"/>
    <w:rsid w:val="007958D7"/>
    <w:rsid w:val="00797B28"/>
    <w:rsid w:val="007A2025"/>
    <w:rsid w:val="007A36E6"/>
    <w:rsid w:val="007A48F7"/>
    <w:rsid w:val="007A4D6B"/>
    <w:rsid w:val="007A76CB"/>
    <w:rsid w:val="007B2512"/>
    <w:rsid w:val="007B461D"/>
    <w:rsid w:val="007B4685"/>
    <w:rsid w:val="007B748D"/>
    <w:rsid w:val="007C2E55"/>
    <w:rsid w:val="007C3E46"/>
    <w:rsid w:val="007C3F78"/>
    <w:rsid w:val="007C5101"/>
    <w:rsid w:val="007C5BBC"/>
    <w:rsid w:val="007C6B65"/>
    <w:rsid w:val="007D31E2"/>
    <w:rsid w:val="007D412C"/>
    <w:rsid w:val="007D4699"/>
    <w:rsid w:val="007D5A0A"/>
    <w:rsid w:val="007D71DD"/>
    <w:rsid w:val="007D76B0"/>
    <w:rsid w:val="007F0047"/>
    <w:rsid w:val="007F01BE"/>
    <w:rsid w:val="007F0F98"/>
    <w:rsid w:val="007F33F2"/>
    <w:rsid w:val="007F3F57"/>
    <w:rsid w:val="007F7CF5"/>
    <w:rsid w:val="008014D5"/>
    <w:rsid w:val="0080243C"/>
    <w:rsid w:val="00803255"/>
    <w:rsid w:val="008039E4"/>
    <w:rsid w:val="00803E87"/>
    <w:rsid w:val="008047DB"/>
    <w:rsid w:val="008055FF"/>
    <w:rsid w:val="0081114E"/>
    <w:rsid w:val="00811848"/>
    <w:rsid w:val="008122A6"/>
    <w:rsid w:val="00813EBA"/>
    <w:rsid w:val="00816BCC"/>
    <w:rsid w:val="008229AF"/>
    <w:rsid w:val="00824541"/>
    <w:rsid w:val="008257F5"/>
    <w:rsid w:val="00825C53"/>
    <w:rsid w:val="008266DA"/>
    <w:rsid w:val="00830F37"/>
    <w:rsid w:val="00831BE2"/>
    <w:rsid w:val="00834454"/>
    <w:rsid w:val="008402B3"/>
    <w:rsid w:val="00842101"/>
    <w:rsid w:val="00843136"/>
    <w:rsid w:val="00843777"/>
    <w:rsid w:val="00847B26"/>
    <w:rsid w:val="00850D11"/>
    <w:rsid w:val="008523E8"/>
    <w:rsid w:val="00852D92"/>
    <w:rsid w:val="008549F7"/>
    <w:rsid w:val="00854C0F"/>
    <w:rsid w:val="00855F92"/>
    <w:rsid w:val="00856461"/>
    <w:rsid w:val="0085685F"/>
    <w:rsid w:val="00857FAA"/>
    <w:rsid w:val="00862647"/>
    <w:rsid w:val="008630E0"/>
    <w:rsid w:val="00864389"/>
    <w:rsid w:val="0086783F"/>
    <w:rsid w:val="00870218"/>
    <w:rsid w:val="00872390"/>
    <w:rsid w:val="00874318"/>
    <w:rsid w:val="00876081"/>
    <w:rsid w:val="008762CB"/>
    <w:rsid w:val="00881F31"/>
    <w:rsid w:val="00884FA5"/>
    <w:rsid w:val="00885A4C"/>
    <w:rsid w:val="008865CC"/>
    <w:rsid w:val="00892FB2"/>
    <w:rsid w:val="008969A8"/>
    <w:rsid w:val="00897743"/>
    <w:rsid w:val="008A4417"/>
    <w:rsid w:val="008A5D65"/>
    <w:rsid w:val="008A6567"/>
    <w:rsid w:val="008B0083"/>
    <w:rsid w:val="008B1D81"/>
    <w:rsid w:val="008B30FC"/>
    <w:rsid w:val="008B3B10"/>
    <w:rsid w:val="008B3B86"/>
    <w:rsid w:val="008B6E87"/>
    <w:rsid w:val="008C17BD"/>
    <w:rsid w:val="008C1B19"/>
    <w:rsid w:val="008C1D44"/>
    <w:rsid w:val="008C216C"/>
    <w:rsid w:val="008C3CDC"/>
    <w:rsid w:val="008C6733"/>
    <w:rsid w:val="008D3B46"/>
    <w:rsid w:val="008D3FDE"/>
    <w:rsid w:val="008E0673"/>
    <w:rsid w:val="008E165E"/>
    <w:rsid w:val="008E47C9"/>
    <w:rsid w:val="008E4CE1"/>
    <w:rsid w:val="008F3AE3"/>
    <w:rsid w:val="008F5A4B"/>
    <w:rsid w:val="008F72D1"/>
    <w:rsid w:val="0090243B"/>
    <w:rsid w:val="0090364E"/>
    <w:rsid w:val="00904152"/>
    <w:rsid w:val="009055C8"/>
    <w:rsid w:val="00905B77"/>
    <w:rsid w:val="009069B1"/>
    <w:rsid w:val="009104F3"/>
    <w:rsid w:val="00911782"/>
    <w:rsid w:val="00913EA1"/>
    <w:rsid w:val="0091436F"/>
    <w:rsid w:val="00917214"/>
    <w:rsid w:val="009173EF"/>
    <w:rsid w:val="009206AC"/>
    <w:rsid w:val="009239BE"/>
    <w:rsid w:val="00923BB1"/>
    <w:rsid w:val="00925681"/>
    <w:rsid w:val="00934F4D"/>
    <w:rsid w:val="00937902"/>
    <w:rsid w:val="009409AA"/>
    <w:rsid w:val="00943128"/>
    <w:rsid w:val="00944C77"/>
    <w:rsid w:val="0094612E"/>
    <w:rsid w:val="009528D1"/>
    <w:rsid w:val="009537BD"/>
    <w:rsid w:val="0095448A"/>
    <w:rsid w:val="0095522B"/>
    <w:rsid w:val="00960CDC"/>
    <w:rsid w:val="009630FD"/>
    <w:rsid w:val="009671AF"/>
    <w:rsid w:val="009705D9"/>
    <w:rsid w:val="009710F1"/>
    <w:rsid w:val="00972045"/>
    <w:rsid w:val="0097276D"/>
    <w:rsid w:val="00972B8B"/>
    <w:rsid w:val="00973DCB"/>
    <w:rsid w:val="00976974"/>
    <w:rsid w:val="009773F8"/>
    <w:rsid w:val="00980408"/>
    <w:rsid w:val="00981736"/>
    <w:rsid w:val="00983825"/>
    <w:rsid w:val="00990DBD"/>
    <w:rsid w:val="00991B9D"/>
    <w:rsid w:val="00995ED4"/>
    <w:rsid w:val="0099685F"/>
    <w:rsid w:val="00996CBB"/>
    <w:rsid w:val="009974FA"/>
    <w:rsid w:val="009A030C"/>
    <w:rsid w:val="009A1040"/>
    <w:rsid w:val="009A318B"/>
    <w:rsid w:val="009A3276"/>
    <w:rsid w:val="009A4C47"/>
    <w:rsid w:val="009A5E3B"/>
    <w:rsid w:val="009A60B7"/>
    <w:rsid w:val="009A7260"/>
    <w:rsid w:val="009B0440"/>
    <w:rsid w:val="009B1B2B"/>
    <w:rsid w:val="009B4C07"/>
    <w:rsid w:val="009C2D3D"/>
    <w:rsid w:val="009C5248"/>
    <w:rsid w:val="009D0739"/>
    <w:rsid w:val="009D3C4E"/>
    <w:rsid w:val="009D4046"/>
    <w:rsid w:val="009E3321"/>
    <w:rsid w:val="009E5A22"/>
    <w:rsid w:val="009E7F90"/>
    <w:rsid w:val="009F5E99"/>
    <w:rsid w:val="009F6CDF"/>
    <w:rsid w:val="009F6E06"/>
    <w:rsid w:val="00A075BF"/>
    <w:rsid w:val="00A13638"/>
    <w:rsid w:val="00A13EF9"/>
    <w:rsid w:val="00A20FCC"/>
    <w:rsid w:val="00A21C54"/>
    <w:rsid w:val="00A225A9"/>
    <w:rsid w:val="00A24142"/>
    <w:rsid w:val="00A250E3"/>
    <w:rsid w:val="00A25508"/>
    <w:rsid w:val="00A2578A"/>
    <w:rsid w:val="00A2592C"/>
    <w:rsid w:val="00A2655F"/>
    <w:rsid w:val="00A32E29"/>
    <w:rsid w:val="00A36FF4"/>
    <w:rsid w:val="00A441D2"/>
    <w:rsid w:val="00A46A61"/>
    <w:rsid w:val="00A47C36"/>
    <w:rsid w:val="00A51F25"/>
    <w:rsid w:val="00A55671"/>
    <w:rsid w:val="00A61418"/>
    <w:rsid w:val="00A6206E"/>
    <w:rsid w:val="00A6626A"/>
    <w:rsid w:val="00A66447"/>
    <w:rsid w:val="00A678FF"/>
    <w:rsid w:val="00A710ED"/>
    <w:rsid w:val="00A717D1"/>
    <w:rsid w:val="00A76FF1"/>
    <w:rsid w:val="00A80E6F"/>
    <w:rsid w:val="00A82C90"/>
    <w:rsid w:val="00A83DFB"/>
    <w:rsid w:val="00A852DA"/>
    <w:rsid w:val="00A92845"/>
    <w:rsid w:val="00A975B7"/>
    <w:rsid w:val="00AA044E"/>
    <w:rsid w:val="00AA398B"/>
    <w:rsid w:val="00AA6712"/>
    <w:rsid w:val="00AB05DE"/>
    <w:rsid w:val="00AB0AF3"/>
    <w:rsid w:val="00AB0E1E"/>
    <w:rsid w:val="00AB22CB"/>
    <w:rsid w:val="00AB29E5"/>
    <w:rsid w:val="00AB467F"/>
    <w:rsid w:val="00AC38BA"/>
    <w:rsid w:val="00AC5CC8"/>
    <w:rsid w:val="00AC79B4"/>
    <w:rsid w:val="00AD19C6"/>
    <w:rsid w:val="00AD1C4C"/>
    <w:rsid w:val="00AD25A9"/>
    <w:rsid w:val="00AD25D3"/>
    <w:rsid w:val="00AD4444"/>
    <w:rsid w:val="00AD554D"/>
    <w:rsid w:val="00AE081D"/>
    <w:rsid w:val="00AE0C28"/>
    <w:rsid w:val="00AE3D7D"/>
    <w:rsid w:val="00AE4922"/>
    <w:rsid w:val="00AE53F7"/>
    <w:rsid w:val="00AF248F"/>
    <w:rsid w:val="00AF5024"/>
    <w:rsid w:val="00AF540C"/>
    <w:rsid w:val="00AF5CB0"/>
    <w:rsid w:val="00AF5EEE"/>
    <w:rsid w:val="00B02784"/>
    <w:rsid w:val="00B03217"/>
    <w:rsid w:val="00B04574"/>
    <w:rsid w:val="00B046CF"/>
    <w:rsid w:val="00B05B57"/>
    <w:rsid w:val="00B06A2F"/>
    <w:rsid w:val="00B06B2D"/>
    <w:rsid w:val="00B13DA5"/>
    <w:rsid w:val="00B159C9"/>
    <w:rsid w:val="00B15FF5"/>
    <w:rsid w:val="00B2633D"/>
    <w:rsid w:val="00B27DEC"/>
    <w:rsid w:val="00B30517"/>
    <w:rsid w:val="00B419D7"/>
    <w:rsid w:val="00B420FE"/>
    <w:rsid w:val="00B446DF"/>
    <w:rsid w:val="00B50190"/>
    <w:rsid w:val="00B51709"/>
    <w:rsid w:val="00B520BE"/>
    <w:rsid w:val="00B56A23"/>
    <w:rsid w:val="00B570E1"/>
    <w:rsid w:val="00B6279E"/>
    <w:rsid w:val="00B630BC"/>
    <w:rsid w:val="00B6428C"/>
    <w:rsid w:val="00B66653"/>
    <w:rsid w:val="00B671DD"/>
    <w:rsid w:val="00B7032A"/>
    <w:rsid w:val="00B722FE"/>
    <w:rsid w:val="00B75154"/>
    <w:rsid w:val="00B76840"/>
    <w:rsid w:val="00B777B4"/>
    <w:rsid w:val="00B81849"/>
    <w:rsid w:val="00B830D5"/>
    <w:rsid w:val="00B84999"/>
    <w:rsid w:val="00B85792"/>
    <w:rsid w:val="00B8642C"/>
    <w:rsid w:val="00B869E0"/>
    <w:rsid w:val="00B86AA3"/>
    <w:rsid w:val="00B9020E"/>
    <w:rsid w:val="00B92441"/>
    <w:rsid w:val="00B92A82"/>
    <w:rsid w:val="00B93C69"/>
    <w:rsid w:val="00B962C0"/>
    <w:rsid w:val="00B9700E"/>
    <w:rsid w:val="00BA26F2"/>
    <w:rsid w:val="00BA3D43"/>
    <w:rsid w:val="00BA4278"/>
    <w:rsid w:val="00BA6E39"/>
    <w:rsid w:val="00BB1D40"/>
    <w:rsid w:val="00BB2E3F"/>
    <w:rsid w:val="00BB44BD"/>
    <w:rsid w:val="00BB50DF"/>
    <w:rsid w:val="00BB58E5"/>
    <w:rsid w:val="00BB6B3A"/>
    <w:rsid w:val="00BB6FBB"/>
    <w:rsid w:val="00BC6528"/>
    <w:rsid w:val="00BD1E6A"/>
    <w:rsid w:val="00BD2C1A"/>
    <w:rsid w:val="00BD6CA9"/>
    <w:rsid w:val="00BD7609"/>
    <w:rsid w:val="00BE01EF"/>
    <w:rsid w:val="00BF75CE"/>
    <w:rsid w:val="00C02D79"/>
    <w:rsid w:val="00C065DC"/>
    <w:rsid w:val="00C06BE3"/>
    <w:rsid w:val="00C10D9A"/>
    <w:rsid w:val="00C140D3"/>
    <w:rsid w:val="00C15972"/>
    <w:rsid w:val="00C23308"/>
    <w:rsid w:val="00C240A1"/>
    <w:rsid w:val="00C24953"/>
    <w:rsid w:val="00C25328"/>
    <w:rsid w:val="00C26CD4"/>
    <w:rsid w:val="00C270AF"/>
    <w:rsid w:val="00C3011D"/>
    <w:rsid w:val="00C34059"/>
    <w:rsid w:val="00C367CB"/>
    <w:rsid w:val="00C36FAE"/>
    <w:rsid w:val="00C41BB4"/>
    <w:rsid w:val="00C4236F"/>
    <w:rsid w:val="00C4331E"/>
    <w:rsid w:val="00C437E1"/>
    <w:rsid w:val="00C47849"/>
    <w:rsid w:val="00C57021"/>
    <w:rsid w:val="00C57098"/>
    <w:rsid w:val="00C579BC"/>
    <w:rsid w:val="00C61486"/>
    <w:rsid w:val="00C632D8"/>
    <w:rsid w:val="00C63CFD"/>
    <w:rsid w:val="00C650E5"/>
    <w:rsid w:val="00C75C02"/>
    <w:rsid w:val="00C7604D"/>
    <w:rsid w:val="00C76EA6"/>
    <w:rsid w:val="00C7733E"/>
    <w:rsid w:val="00C77EDB"/>
    <w:rsid w:val="00C80A46"/>
    <w:rsid w:val="00C8125C"/>
    <w:rsid w:val="00C81FA1"/>
    <w:rsid w:val="00C82EB0"/>
    <w:rsid w:val="00C962A0"/>
    <w:rsid w:val="00C971C1"/>
    <w:rsid w:val="00CA0448"/>
    <w:rsid w:val="00CA450A"/>
    <w:rsid w:val="00CA6F9E"/>
    <w:rsid w:val="00CB17DA"/>
    <w:rsid w:val="00CB6B58"/>
    <w:rsid w:val="00CB7F9E"/>
    <w:rsid w:val="00CC1AF7"/>
    <w:rsid w:val="00CC4CE6"/>
    <w:rsid w:val="00CC51C2"/>
    <w:rsid w:val="00CD1DBE"/>
    <w:rsid w:val="00CD46CA"/>
    <w:rsid w:val="00CD5F05"/>
    <w:rsid w:val="00CD6414"/>
    <w:rsid w:val="00CD7B0D"/>
    <w:rsid w:val="00CE013E"/>
    <w:rsid w:val="00CE41FD"/>
    <w:rsid w:val="00CE44C8"/>
    <w:rsid w:val="00CE7FE0"/>
    <w:rsid w:val="00CF1614"/>
    <w:rsid w:val="00CF2A26"/>
    <w:rsid w:val="00CF3F05"/>
    <w:rsid w:val="00CF637F"/>
    <w:rsid w:val="00CF6C5B"/>
    <w:rsid w:val="00D0278F"/>
    <w:rsid w:val="00D04D4F"/>
    <w:rsid w:val="00D05B88"/>
    <w:rsid w:val="00D06E80"/>
    <w:rsid w:val="00D10647"/>
    <w:rsid w:val="00D12D0D"/>
    <w:rsid w:val="00D14467"/>
    <w:rsid w:val="00D21538"/>
    <w:rsid w:val="00D26DF2"/>
    <w:rsid w:val="00D27604"/>
    <w:rsid w:val="00D350DE"/>
    <w:rsid w:val="00D36DED"/>
    <w:rsid w:val="00D41436"/>
    <w:rsid w:val="00D42987"/>
    <w:rsid w:val="00D4379B"/>
    <w:rsid w:val="00D44250"/>
    <w:rsid w:val="00D4475A"/>
    <w:rsid w:val="00D4588F"/>
    <w:rsid w:val="00D45A41"/>
    <w:rsid w:val="00D45EE3"/>
    <w:rsid w:val="00D47CD9"/>
    <w:rsid w:val="00D51047"/>
    <w:rsid w:val="00D51B34"/>
    <w:rsid w:val="00D52574"/>
    <w:rsid w:val="00D55A7D"/>
    <w:rsid w:val="00D55CBF"/>
    <w:rsid w:val="00D55CDB"/>
    <w:rsid w:val="00D55EA3"/>
    <w:rsid w:val="00D60951"/>
    <w:rsid w:val="00D62A93"/>
    <w:rsid w:val="00D65FE7"/>
    <w:rsid w:val="00D70446"/>
    <w:rsid w:val="00D70ECF"/>
    <w:rsid w:val="00D7304E"/>
    <w:rsid w:val="00D73992"/>
    <w:rsid w:val="00D73E0B"/>
    <w:rsid w:val="00D75816"/>
    <w:rsid w:val="00D75D36"/>
    <w:rsid w:val="00D77937"/>
    <w:rsid w:val="00D82A48"/>
    <w:rsid w:val="00D84D4D"/>
    <w:rsid w:val="00D85968"/>
    <w:rsid w:val="00D92394"/>
    <w:rsid w:val="00D93E77"/>
    <w:rsid w:val="00D94BA2"/>
    <w:rsid w:val="00D958BB"/>
    <w:rsid w:val="00D95B9C"/>
    <w:rsid w:val="00DA1792"/>
    <w:rsid w:val="00DA1DAF"/>
    <w:rsid w:val="00DB0060"/>
    <w:rsid w:val="00DB137C"/>
    <w:rsid w:val="00DB26B1"/>
    <w:rsid w:val="00DB3D0F"/>
    <w:rsid w:val="00DC0522"/>
    <w:rsid w:val="00DC1CBC"/>
    <w:rsid w:val="00DC447C"/>
    <w:rsid w:val="00DD1825"/>
    <w:rsid w:val="00DD219C"/>
    <w:rsid w:val="00DD238D"/>
    <w:rsid w:val="00DD2A4A"/>
    <w:rsid w:val="00DD4B5D"/>
    <w:rsid w:val="00DD694F"/>
    <w:rsid w:val="00DD6B14"/>
    <w:rsid w:val="00DE1D2F"/>
    <w:rsid w:val="00DE2F32"/>
    <w:rsid w:val="00DE3427"/>
    <w:rsid w:val="00DE4C84"/>
    <w:rsid w:val="00DF261C"/>
    <w:rsid w:val="00DF2669"/>
    <w:rsid w:val="00DF50F7"/>
    <w:rsid w:val="00DF6268"/>
    <w:rsid w:val="00DF6C7D"/>
    <w:rsid w:val="00E01F31"/>
    <w:rsid w:val="00E12090"/>
    <w:rsid w:val="00E14F60"/>
    <w:rsid w:val="00E16AAC"/>
    <w:rsid w:val="00E22F97"/>
    <w:rsid w:val="00E259E9"/>
    <w:rsid w:val="00E25FAD"/>
    <w:rsid w:val="00E32678"/>
    <w:rsid w:val="00E329A1"/>
    <w:rsid w:val="00E33436"/>
    <w:rsid w:val="00E33BA5"/>
    <w:rsid w:val="00E34536"/>
    <w:rsid w:val="00E3652A"/>
    <w:rsid w:val="00E36CE2"/>
    <w:rsid w:val="00E3707A"/>
    <w:rsid w:val="00E40B8F"/>
    <w:rsid w:val="00E410DF"/>
    <w:rsid w:val="00E414CF"/>
    <w:rsid w:val="00E42EDA"/>
    <w:rsid w:val="00E50821"/>
    <w:rsid w:val="00E519F9"/>
    <w:rsid w:val="00E51F86"/>
    <w:rsid w:val="00E5314D"/>
    <w:rsid w:val="00E53AD2"/>
    <w:rsid w:val="00E57664"/>
    <w:rsid w:val="00E57A63"/>
    <w:rsid w:val="00E62A90"/>
    <w:rsid w:val="00E63B63"/>
    <w:rsid w:val="00E70AEF"/>
    <w:rsid w:val="00E76347"/>
    <w:rsid w:val="00E7788A"/>
    <w:rsid w:val="00E80F35"/>
    <w:rsid w:val="00E84157"/>
    <w:rsid w:val="00E86B10"/>
    <w:rsid w:val="00E8763A"/>
    <w:rsid w:val="00E93A5F"/>
    <w:rsid w:val="00E94445"/>
    <w:rsid w:val="00E966E3"/>
    <w:rsid w:val="00E97F12"/>
    <w:rsid w:val="00EA0601"/>
    <w:rsid w:val="00EA296C"/>
    <w:rsid w:val="00EA3043"/>
    <w:rsid w:val="00EA3A3E"/>
    <w:rsid w:val="00EA530E"/>
    <w:rsid w:val="00EA7FE1"/>
    <w:rsid w:val="00EC02B1"/>
    <w:rsid w:val="00EC39FA"/>
    <w:rsid w:val="00EC3A3D"/>
    <w:rsid w:val="00EC4544"/>
    <w:rsid w:val="00EC4579"/>
    <w:rsid w:val="00EC7E6B"/>
    <w:rsid w:val="00EC7EAB"/>
    <w:rsid w:val="00ED046E"/>
    <w:rsid w:val="00ED0AD0"/>
    <w:rsid w:val="00ED2632"/>
    <w:rsid w:val="00ED6637"/>
    <w:rsid w:val="00EE05B5"/>
    <w:rsid w:val="00EE0737"/>
    <w:rsid w:val="00EE29C1"/>
    <w:rsid w:val="00EE4754"/>
    <w:rsid w:val="00EE5042"/>
    <w:rsid w:val="00EE5A6E"/>
    <w:rsid w:val="00EE650F"/>
    <w:rsid w:val="00EE6FC5"/>
    <w:rsid w:val="00EE778B"/>
    <w:rsid w:val="00EE7B87"/>
    <w:rsid w:val="00EF04BC"/>
    <w:rsid w:val="00EF31F8"/>
    <w:rsid w:val="00EF4B05"/>
    <w:rsid w:val="00EF701B"/>
    <w:rsid w:val="00EF7AF2"/>
    <w:rsid w:val="00EF7C63"/>
    <w:rsid w:val="00F049FB"/>
    <w:rsid w:val="00F05741"/>
    <w:rsid w:val="00F06D24"/>
    <w:rsid w:val="00F10756"/>
    <w:rsid w:val="00F12BFD"/>
    <w:rsid w:val="00F17FEA"/>
    <w:rsid w:val="00F215EA"/>
    <w:rsid w:val="00F30889"/>
    <w:rsid w:val="00F30F33"/>
    <w:rsid w:val="00F350BD"/>
    <w:rsid w:val="00F3651C"/>
    <w:rsid w:val="00F4684E"/>
    <w:rsid w:val="00F473CE"/>
    <w:rsid w:val="00F53CC5"/>
    <w:rsid w:val="00F53D05"/>
    <w:rsid w:val="00F55302"/>
    <w:rsid w:val="00F55B1F"/>
    <w:rsid w:val="00F573B3"/>
    <w:rsid w:val="00F57AEE"/>
    <w:rsid w:val="00F610E6"/>
    <w:rsid w:val="00F63F0B"/>
    <w:rsid w:val="00F642CA"/>
    <w:rsid w:val="00F663F8"/>
    <w:rsid w:val="00F66BDA"/>
    <w:rsid w:val="00F6709F"/>
    <w:rsid w:val="00F670EC"/>
    <w:rsid w:val="00F671B8"/>
    <w:rsid w:val="00F71476"/>
    <w:rsid w:val="00F74AFA"/>
    <w:rsid w:val="00F77F7C"/>
    <w:rsid w:val="00F81734"/>
    <w:rsid w:val="00F82C66"/>
    <w:rsid w:val="00F83048"/>
    <w:rsid w:val="00F83EAA"/>
    <w:rsid w:val="00F85FB9"/>
    <w:rsid w:val="00F86D56"/>
    <w:rsid w:val="00F871DE"/>
    <w:rsid w:val="00F95D67"/>
    <w:rsid w:val="00FA67EE"/>
    <w:rsid w:val="00FA6D8B"/>
    <w:rsid w:val="00FB1A2E"/>
    <w:rsid w:val="00FB1B14"/>
    <w:rsid w:val="00FB2573"/>
    <w:rsid w:val="00FB5DEB"/>
    <w:rsid w:val="00FB6737"/>
    <w:rsid w:val="00FB697C"/>
    <w:rsid w:val="00FB71CC"/>
    <w:rsid w:val="00FC2D2D"/>
    <w:rsid w:val="00FC3192"/>
    <w:rsid w:val="00FC43F4"/>
    <w:rsid w:val="00FC4F04"/>
    <w:rsid w:val="00FC63C7"/>
    <w:rsid w:val="00FC7C8C"/>
    <w:rsid w:val="00FD209F"/>
    <w:rsid w:val="00FD38D3"/>
    <w:rsid w:val="00FD5810"/>
    <w:rsid w:val="00FE24D3"/>
    <w:rsid w:val="00FE33F1"/>
    <w:rsid w:val="00FE5C77"/>
    <w:rsid w:val="00FF1577"/>
    <w:rsid w:val="00FF466F"/>
    <w:rsid w:val="00FF550C"/>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0" fillcolor="#e0abed" stroke="f">
      <v:fill color="#e0abed"/>
      <v:stroke on="f"/>
      <o:colormru v:ext="edit" colors="#903,#ccf,#e0abed,#e9c4f2,#e2e4b4,#963,#d4cb86,#4ec115"/>
    </o:shapedefaults>
    <o:shapelayout v:ext="edit">
      <o:idmap v:ext="edit" data="1"/>
    </o:shapelayout>
  </w:shapeDefaults>
  <w:decimalSymbol w:val="."/>
  <w:listSeparator w:val=","/>
  <w14:docId w14:val="1A4DFE87"/>
  <w15:chartTrackingRefBased/>
  <w15:docId w15:val="{0EAE7CDA-E30B-45E8-AA88-BFBBE4D6B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semiHidden/>
    <w:rsid w:val="005C761B"/>
  </w:style>
  <w:style w:type="paragraph" w:styleId="CommentSubject">
    <w:name w:val="annotation subject"/>
    <w:basedOn w:val="CommentText"/>
    <w:next w:val="CommentText"/>
    <w:semiHidden/>
    <w:rsid w:val="005C761B"/>
    <w:rPr>
      <w:b/>
      <w:bCs/>
    </w:rPr>
  </w:style>
  <w:style w:type="character" w:styleId="UnresolvedMention">
    <w:name w:val="Unresolved Mention"/>
    <w:uiPriority w:val="99"/>
    <w:semiHidden/>
    <w:unhideWhenUsed/>
    <w:rsid w:val="009B0440"/>
    <w:rPr>
      <w:color w:val="808080"/>
      <w:shd w:val="clear" w:color="auto" w:fill="E6E6E6"/>
    </w:rPr>
  </w:style>
  <w:style w:type="character" w:customStyle="1" w:styleId="QuestionChar1">
    <w:name w:val="Question Char1"/>
    <w:link w:val="Question"/>
    <w:rsid w:val="009A7260"/>
    <w:rPr>
      <w:rFonts w:ascii="Arial" w:hAnsi="Arial"/>
      <w:sz w:val="18"/>
    </w:rPr>
  </w:style>
  <w:style w:type="character" w:customStyle="1" w:styleId="Qsheading1Char">
    <w:name w:val="Qs heading 1 Char"/>
    <w:link w:val="Qsheading1"/>
    <w:rsid w:val="006E7A6A"/>
    <w:rPr>
      <w:rFonts w:ascii="Arial" w:hAnsi="Arial"/>
      <w:b/>
      <w:sz w:val="22"/>
    </w:rPr>
  </w:style>
  <w:style w:type="paragraph" w:customStyle="1" w:styleId="QuestionnoteChar1">
    <w:name w:val="Question note Char1"/>
    <w:basedOn w:val="Normal"/>
    <w:link w:val="QuestionnoteChar1Char1"/>
    <w:rsid w:val="00B76840"/>
    <w:pPr>
      <w:tabs>
        <w:tab w:val="right" w:pos="-142"/>
      </w:tabs>
      <w:spacing w:before="0" w:after="40" w:line="240" w:lineRule="exact"/>
      <w:ind w:right="731"/>
      <w:outlineLvl w:val="0"/>
    </w:pPr>
    <w:rPr>
      <w:sz w:val="18"/>
    </w:rPr>
  </w:style>
  <w:style w:type="character" w:customStyle="1" w:styleId="QuestionnoteChar1Char1">
    <w:name w:val="Question note Char1 Char1"/>
    <w:link w:val="QuestionnoteChar1"/>
    <w:rsid w:val="00B76840"/>
    <w:rPr>
      <w:rFonts w:ascii="Arial" w:hAnsi="Arial"/>
      <w:sz w:val="18"/>
    </w:rPr>
  </w:style>
  <w:style w:type="character" w:customStyle="1" w:styleId="QuestionnoteChar2">
    <w:name w:val="Question note Char2"/>
    <w:link w:val="Questionnote"/>
    <w:rsid w:val="00B76840"/>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67736">
      <w:bodyDiv w:val="1"/>
      <w:marLeft w:val="0"/>
      <w:marRight w:val="0"/>
      <w:marTop w:val="0"/>
      <w:marBottom w:val="0"/>
      <w:divBdr>
        <w:top w:val="none" w:sz="0" w:space="0" w:color="auto"/>
        <w:left w:val="none" w:sz="0" w:space="0" w:color="auto"/>
        <w:bottom w:val="none" w:sz="0" w:space="0" w:color="auto"/>
        <w:right w:val="none" w:sz="0" w:space="0" w:color="auto"/>
      </w:divBdr>
      <w:divsChild>
        <w:div w:id="245694524">
          <w:marLeft w:val="0"/>
          <w:marRight w:val="0"/>
          <w:marTop w:val="0"/>
          <w:marBottom w:val="0"/>
          <w:divBdr>
            <w:top w:val="none" w:sz="0" w:space="0" w:color="auto"/>
            <w:left w:val="none" w:sz="0" w:space="0" w:color="auto"/>
            <w:bottom w:val="none" w:sz="0" w:space="0" w:color="auto"/>
            <w:right w:val="none" w:sz="0" w:space="0" w:color="auto"/>
          </w:divBdr>
          <w:divsChild>
            <w:div w:id="1823426495">
              <w:marLeft w:val="0"/>
              <w:marRight w:val="0"/>
              <w:marTop w:val="0"/>
              <w:marBottom w:val="0"/>
              <w:divBdr>
                <w:top w:val="none" w:sz="0" w:space="0" w:color="auto"/>
                <w:left w:val="none" w:sz="0" w:space="0" w:color="auto"/>
                <w:bottom w:val="none" w:sz="0" w:space="0" w:color="auto"/>
                <w:right w:val="none" w:sz="0" w:space="0" w:color="auto"/>
              </w:divBdr>
              <w:divsChild>
                <w:div w:id="2104182161">
                  <w:marLeft w:val="0"/>
                  <w:marRight w:val="0"/>
                  <w:marTop w:val="0"/>
                  <w:marBottom w:val="0"/>
                  <w:divBdr>
                    <w:top w:val="single" w:sz="6" w:space="11" w:color="EDEDED"/>
                    <w:left w:val="single" w:sz="6" w:space="11" w:color="EDEDED"/>
                    <w:bottom w:val="single" w:sz="6" w:space="11" w:color="EDEDED"/>
                    <w:right w:val="single" w:sz="6" w:space="4" w:color="EDEDED"/>
                  </w:divBdr>
                  <w:divsChild>
                    <w:div w:id="1508790227">
                      <w:marLeft w:val="0"/>
                      <w:marRight w:val="0"/>
                      <w:marTop w:val="0"/>
                      <w:marBottom w:val="0"/>
                      <w:divBdr>
                        <w:top w:val="none" w:sz="0" w:space="0" w:color="auto"/>
                        <w:left w:val="none" w:sz="0" w:space="0" w:color="auto"/>
                        <w:bottom w:val="none" w:sz="0" w:space="0" w:color="auto"/>
                        <w:right w:val="none" w:sz="0" w:space="0" w:color="auto"/>
                      </w:divBdr>
                      <w:divsChild>
                        <w:div w:id="456490402">
                          <w:marLeft w:val="1"/>
                          <w:marRight w:val="1"/>
                          <w:marTop w:val="0"/>
                          <w:marBottom w:val="0"/>
                          <w:divBdr>
                            <w:top w:val="none" w:sz="0" w:space="0" w:color="auto"/>
                            <w:left w:val="none" w:sz="0" w:space="0" w:color="auto"/>
                            <w:bottom w:val="none" w:sz="0" w:space="0" w:color="auto"/>
                            <w:right w:val="none" w:sz="0" w:space="0" w:color="auto"/>
                          </w:divBdr>
                          <w:divsChild>
                            <w:div w:id="1236432011">
                              <w:marLeft w:val="0"/>
                              <w:marRight w:val="0"/>
                              <w:marTop w:val="0"/>
                              <w:marBottom w:val="0"/>
                              <w:divBdr>
                                <w:top w:val="none" w:sz="0" w:space="0" w:color="auto"/>
                                <w:left w:val="none" w:sz="0" w:space="0" w:color="auto"/>
                                <w:bottom w:val="none" w:sz="0" w:space="0" w:color="auto"/>
                                <w:right w:val="none" w:sz="0" w:space="0" w:color="auto"/>
                              </w:divBdr>
                              <w:divsChild>
                                <w:div w:id="1386416784">
                                  <w:marLeft w:val="0"/>
                                  <w:marRight w:val="0"/>
                                  <w:marTop w:val="0"/>
                                  <w:marBottom w:val="0"/>
                                  <w:divBdr>
                                    <w:top w:val="none" w:sz="0" w:space="0" w:color="auto"/>
                                    <w:left w:val="none" w:sz="0" w:space="0" w:color="auto"/>
                                    <w:bottom w:val="none" w:sz="0" w:space="0" w:color="auto"/>
                                    <w:right w:val="none" w:sz="0" w:space="0" w:color="auto"/>
                                  </w:divBdr>
                                  <w:divsChild>
                                    <w:div w:id="2024428749">
                                      <w:marLeft w:val="0"/>
                                      <w:marRight w:val="0"/>
                                      <w:marTop w:val="0"/>
                                      <w:marBottom w:val="0"/>
                                      <w:divBdr>
                                        <w:top w:val="none" w:sz="0" w:space="0" w:color="auto"/>
                                        <w:left w:val="none" w:sz="0" w:space="0" w:color="auto"/>
                                        <w:bottom w:val="none" w:sz="0" w:space="0" w:color="auto"/>
                                        <w:right w:val="none" w:sz="0" w:space="0" w:color="auto"/>
                                      </w:divBdr>
                                      <w:divsChild>
                                        <w:div w:id="1795831908">
                                          <w:marLeft w:val="0"/>
                                          <w:marRight w:val="0"/>
                                          <w:marTop w:val="0"/>
                                          <w:marBottom w:val="150"/>
                                          <w:divBdr>
                                            <w:top w:val="single" w:sz="18" w:space="0" w:color="222222"/>
                                            <w:left w:val="none" w:sz="0" w:space="0" w:color="auto"/>
                                            <w:bottom w:val="none" w:sz="0" w:space="0" w:color="auto"/>
                                            <w:right w:val="none" w:sz="0" w:space="0" w:color="auto"/>
                                          </w:divBdr>
                                          <w:divsChild>
                                            <w:div w:id="803474779">
                                              <w:marLeft w:val="0"/>
                                              <w:marRight w:val="0"/>
                                              <w:marTop w:val="0"/>
                                              <w:marBottom w:val="0"/>
                                              <w:divBdr>
                                                <w:top w:val="none" w:sz="0" w:space="0" w:color="auto"/>
                                                <w:left w:val="none" w:sz="0" w:space="0" w:color="auto"/>
                                                <w:bottom w:val="none" w:sz="0" w:space="0" w:color="auto"/>
                                                <w:right w:val="none" w:sz="0" w:space="0" w:color="auto"/>
                                              </w:divBdr>
                                              <w:divsChild>
                                                <w:div w:id="909122506">
                                                  <w:marLeft w:val="0"/>
                                                  <w:marRight w:val="0"/>
                                                  <w:marTop w:val="0"/>
                                                  <w:marBottom w:val="0"/>
                                                  <w:divBdr>
                                                    <w:top w:val="none" w:sz="0" w:space="0" w:color="auto"/>
                                                    <w:left w:val="none" w:sz="0" w:space="0" w:color="auto"/>
                                                    <w:bottom w:val="none" w:sz="0" w:space="0" w:color="auto"/>
                                                    <w:right w:val="none" w:sz="0" w:space="0" w:color="auto"/>
                                                  </w:divBdr>
                                                  <w:divsChild>
                                                    <w:div w:id="1527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7991496">
      <w:bodyDiv w:val="1"/>
      <w:marLeft w:val="0"/>
      <w:marRight w:val="0"/>
      <w:marTop w:val="0"/>
      <w:marBottom w:val="0"/>
      <w:divBdr>
        <w:top w:val="none" w:sz="0" w:space="0" w:color="auto"/>
        <w:left w:val="none" w:sz="0" w:space="0" w:color="auto"/>
        <w:bottom w:val="none" w:sz="0" w:space="0" w:color="auto"/>
        <w:right w:val="none" w:sz="0" w:space="0" w:color="auto"/>
      </w:divBdr>
      <w:divsChild>
        <w:div w:id="1745104299">
          <w:marLeft w:val="0"/>
          <w:marRight w:val="0"/>
          <w:marTop w:val="0"/>
          <w:marBottom w:val="0"/>
          <w:divBdr>
            <w:top w:val="none" w:sz="0" w:space="0" w:color="auto"/>
            <w:left w:val="none" w:sz="0" w:space="0" w:color="auto"/>
            <w:bottom w:val="none" w:sz="0" w:space="0" w:color="auto"/>
            <w:right w:val="none" w:sz="0" w:space="0" w:color="auto"/>
          </w:divBdr>
          <w:divsChild>
            <w:div w:id="399789885">
              <w:marLeft w:val="0"/>
              <w:marRight w:val="0"/>
              <w:marTop w:val="0"/>
              <w:marBottom w:val="0"/>
              <w:divBdr>
                <w:top w:val="none" w:sz="0" w:space="0" w:color="auto"/>
                <w:left w:val="none" w:sz="0" w:space="0" w:color="auto"/>
                <w:bottom w:val="none" w:sz="0" w:space="0" w:color="auto"/>
                <w:right w:val="none" w:sz="0" w:space="0" w:color="auto"/>
              </w:divBdr>
              <w:divsChild>
                <w:div w:id="1519805678">
                  <w:marLeft w:val="0"/>
                  <w:marRight w:val="0"/>
                  <w:marTop w:val="0"/>
                  <w:marBottom w:val="0"/>
                  <w:divBdr>
                    <w:top w:val="single" w:sz="6" w:space="11" w:color="EDEDED"/>
                    <w:left w:val="single" w:sz="6" w:space="11" w:color="EDEDED"/>
                    <w:bottom w:val="single" w:sz="6" w:space="11" w:color="EDEDED"/>
                    <w:right w:val="single" w:sz="6" w:space="4" w:color="EDEDED"/>
                  </w:divBdr>
                  <w:divsChild>
                    <w:div w:id="681980991">
                      <w:marLeft w:val="0"/>
                      <w:marRight w:val="0"/>
                      <w:marTop w:val="0"/>
                      <w:marBottom w:val="0"/>
                      <w:divBdr>
                        <w:top w:val="none" w:sz="0" w:space="0" w:color="auto"/>
                        <w:left w:val="none" w:sz="0" w:space="0" w:color="auto"/>
                        <w:bottom w:val="none" w:sz="0" w:space="0" w:color="auto"/>
                        <w:right w:val="none" w:sz="0" w:space="0" w:color="auto"/>
                      </w:divBdr>
                      <w:divsChild>
                        <w:div w:id="1476022015">
                          <w:marLeft w:val="1"/>
                          <w:marRight w:val="1"/>
                          <w:marTop w:val="0"/>
                          <w:marBottom w:val="0"/>
                          <w:divBdr>
                            <w:top w:val="none" w:sz="0" w:space="0" w:color="auto"/>
                            <w:left w:val="none" w:sz="0" w:space="0" w:color="auto"/>
                            <w:bottom w:val="none" w:sz="0" w:space="0" w:color="auto"/>
                            <w:right w:val="none" w:sz="0" w:space="0" w:color="auto"/>
                          </w:divBdr>
                          <w:divsChild>
                            <w:div w:id="248849656">
                              <w:marLeft w:val="0"/>
                              <w:marRight w:val="0"/>
                              <w:marTop w:val="0"/>
                              <w:marBottom w:val="0"/>
                              <w:divBdr>
                                <w:top w:val="none" w:sz="0" w:space="0" w:color="auto"/>
                                <w:left w:val="none" w:sz="0" w:space="0" w:color="auto"/>
                                <w:bottom w:val="none" w:sz="0" w:space="0" w:color="auto"/>
                                <w:right w:val="none" w:sz="0" w:space="0" w:color="auto"/>
                              </w:divBdr>
                              <w:divsChild>
                                <w:div w:id="836769921">
                                  <w:marLeft w:val="0"/>
                                  <w:marRight w:val="0"/>
                                  <w:marTop w:val="0"/>
                                  <w:marBottom w:val="0"/>
                                  <w:divBdr>
                                    <w:top w:val="none" w:sz="0" w:space="0" w:color="auto"/>
                                    <w:left w:val="none" w:sz="0" w:space="0" w:color="auto"/>
                                    <w:bottom w:val="none" w:sz="0" w:space="0" w:color="auto"/>
                                    <w:right w:val="none" w:sz="0" w:space="0" w:color="auto"/>
                                  </w:divBdr>
                                  <w:divsChild>
                                    <w:div w:id="1272082508">
                                      <w:marLeft w:val="0"/>
                                      <w:marRight w:val="0"/>
                                      <w:marTop w:val="0"/>
                                      <w:marBottom w:val="0"/>
                                      <w:divBdr>
                                        <w:top w:val="none" w:sz="0" w:space="0" w:color="auto"/>
                                        <w:left w:val="none" w:sz="0" w:space="0" w:color="auto"/>
                                        <w:bottom w:val="none" w:sz="0" w:space="0" w:color="auto"/>
                                        <w:right w:val="none" w:sz="0" w:space="0" w:color="auto"/>
                                      </w:divBdr>
                                      <w:divsChild>
                                        <w:div w:id="81991100">
                                          <w:marLeft w:val="0"/>
                                          <w:marRight w:val="0"/>
                                          <w:marTop w:val="0"/>
                                          <w:marBottom w:val="150"/>
                                          <w:divBdr>
                                            <w:top w:val="single" w:sz="18" w:space="0" w:color="222222"/>
                                            <w:left w:val="none" w:sz="0" w:space="0" w:color="auto"/>
                                            <w:bottom w:val="none" w:sz="0" w:space="0" w:color="auto"/>
                                            <w:right w:val="none" w:sz="0" w:space="0" w:color="auto"/>
                                          </w:divBdr>
                                          <w:divsChild>
                                            <w:div w:id="1245072983">
                                              <w:marLeft w:val="0"/>
                                              <w:marRight w:val="0"/>
                                              <w:marTop w:val="0"/>
                                              <w:marBottom w:val="0"/>
                                              <w:divBdr>
                                                <w:top w:val="none" w:sz="0" w:space="0" w:color="auto"/>
                                                <w:left w:val="none" w:sz="0" w:space="0" w:color="auto"/>
                                                <w:bottom w:val="none" w:sz="0" w:space="0" w:color="auto"/>
                                                <w:right w:val="none" w:sz="0" w:space="0" w:color="auto"/>
                                              </w:divBdr>
                                              <w:divsChild>
                                                <w:div w:id="1831632026">
                                                  <w:marLeft w:val="0"/>
                                                  <w:marRight w:val="0"/>
                                                  <w:marTop w:val="0"/>
                                                  <w:marBottom w:val="0"/>
                                                  <w:divBdr>
                                                    <w:top w:val="none" w:sz="0" w:space="0" w:color="auto"/>
                                                    <w:left w:val="none" w:sz="0" w:space="0" w:color="auto"/>
                                                    <w:bottom w:val="none" w:sz="0" w:space="0" w:color="auto"/>
                                                    <w:right w:val="none" w:sz="0" w:space="0" w:color="auto"/>
                                                  </w:divBdr>
                                                  <w:divsChild>
                                                    <w:div w:id="212179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1138914">
      <w:bodyDiv w:val="1"/>
      <w:marLeft w:val="0"/>
      <w:marRight w:val="0"/>
      <w:marTop w:val="0"/>
      <w:marBottom w:val="0"/>
      <w:divBdr>
        <w:top w:val="none" w:sz="0" w:space="0" w:color="auto"/>
        <w:left w:val="none" w:sz="0" w:space="0" w:color="auto"/>
        <w:bottom w:val="none" w:sz="0" w:space="0" w:color="auto"/>
        <w:right w:val="none" w:sz="0" w:space="0" w:color="auto"/>
      </w:divBdr>
    </w:div>
    <w:div w:id="926115441">
      <w:bodyDiv w:val="1"/>
      <w:marLeft w:val="0"/>
      <w:marRight w:val="0"/>
      <w:marTop w:val="0"/>
      <w:marBottom w:val="0"/>
      <w:divBdr>
        <w:top w:val="none" w:sz="0" w:space="0" w:color="auto"/>
        <w:left w:val="none" w:sz="0" w:space="0" w:color="auto"/>
        <w:bottom w:val="none" w:sz="0" w:space="0" w:color="auto"/>
        <w:right w:val="none" w:sz="0" w:space="0" w:color="auto"/>
      </w:divBdr>
      <w:divsChild>
        <w:div w:id="71780829">
          <w:marLeft w:val="0"/>
          <w:marRight w:val="0"/>
          <w:marTop w:val="0"/>
          <w:marBottom w:val="0"/>
          <w:divBdr>
            <w:top w:val="none" w:sz="0" w:space="0" w:color="auto"/>
            <w:left w:val="none" w:sz="0" w:space="0" w:color="auto"/>
            <w:bottom w:val="none" w:sz="0" w:space="0" w:color="auto"/>
            <w:right w:val="none" w:sz="0" w:space="0" w:color="auto"/>
          </w:divBdr>
          <w:divsChild>
            <w:div w:id="1546024638">
              <w:marLeft w:val="0"/>
              <w:marRight w:val="0"/>
              <w:marTop w:val="0"/>
              <w:marBottom w:val="0"/>
              <w:divBdr>
                <w:top w:val="none" w:sz="0" w:space="0" w:color="auto"/>
                <w:left w:val="none" w:sz="0" w:space="0" w:color="auto"/>
                <w:bottom w:val="none" w:sz="0" w:space="0" w:color="auto"/>
                <w:right w:val="none" w:sz="0" w:space="0" w:color="auto"/>
              </w:divBdr>
              <w:divsChild>
                <w:div w:id="1692603299">
                  <w:marLeft w:val="0"/>
                  <w:marRight w:val="0"/>
                  <w:marTop w:val="0"/>
                  <w:marBottom w:val="0"/>
                  <w:divBdr>
                    <w:top w:val="single" w:sz="6" w:space="11" w:color="EDEDED"/>
                    <w:left w:val="single" w:sz="6" w:space="11" w:color="EDEDED"/>
                    <w:bottom w:val="single" w:sz="6" w:space="11" w:color="EDEDED"/>
                    <w:right w:val="single" w:sz="6" w:space="4" w:color="EDEDED"/>
                  </w:divBdr>
                  <w:divsChild>
                    <w:div w:id="104085504">
                      <w:marLeft w:val="0"/>
                      <w:marRight w:val="0"/>
                      <w:marTop w:val="0"/>
                      <w:marBottom w:val="0"/>
                      <w:divBdr>
                        <w:top w:val="none" w:sz="0" w:space="0" w:color="auto"/>
                        <w:left w:val="none" w:sz="0" w:space="0" w:color="auto"/>
                        <w:bottom w:val="none" w:sz="0" w:space="0" w:color="auto"/>
                        <w:right w:val="none" w:sz="0" w:space="0" w:color="auto"/>
                      </w:divBdr>
                      <w:divsChild>
                        <w:div w:id="810440263">
                          <w:marLeft w:val="1"/>
                          <w:marRight w:val="1"/>
                          <w:marTop w:val="0"/>
                          <w:marBottom w:val="0"/>
                          <w:divBdr>
                            <w:top w:val="none" w:sz="0" w:space="0" w:color="auto"/>
                            <w:left w:val="none" w:sz="0" w:space="0" w:color="auto"/>
                            <w:bottom w:val="none" w:sz="0" w:space="0" w:color="auto"/>
                            <w:right w:val="none" w:sz="0" w:space="0" w:color="auto"/>
                          </w:divBdr>
                          <w:divsChild>
                            <w:div w:id="1665471974">
                              <w:marLeft w:val="0"/>
                              <w:marRight w:val="0"/>
                              <w:marTop w:val="0"/>
                              <w:marBottom w:val="0"/>
                              <w:divBdr>
                                <w:top w:val="none" w:sz="0" w:space="0" w:color="auto"/>
                                <w:left w:val="none" w:sz="0" w:space="0" w:color="auto"/>
                                <w:bottom w:val="none" w:sz="0" w:space="0" w:color="auto"/>
                                <w:right w:val="none" w:sz="0" w:space="0" w:color="auto"/>
                              </w:divBdr>
                              <w:divsChild>
                                <w:div w:id="852494843">
                                  <w:marLeft w:val="0"/>
                                  <w:marRight w:val="0"/>
                                  <w:marTop w:val="0"/>
                                  <w:marBottom w:val="0"/>
                                  <w:divBdr>
                                    <w:top w:val="none" w:sz="0" w:space="0" w:color="auto"/>
                                    <w:left w:val="none" w:sz="0" w:space="0" w:color="auto"/>
                                    <w:bottom w:val="none" w:sz="0" w:space="0" w:color="auto"/>
                                    <w:right w:val="none" w:sz="0" w:space="0" w:color="auto"/>
                                  </w:divBdr>
                                  <w:divsChild>
                                    <w:div w:id="711927862">
                                      <w:marLeft w:val="0"/>
                                      <w:marRight w:val="0"/>
                                      <w:marTop w:val="0"/>
                                      <w:marBottom w:val="0"/>
                                      <w:divBdr>
                                        <w:top w:val="none" w:sz="0" w:space="0" w:color="auto"/>
                                        <w:left w:val="none" w:sz="0" w:space="0" w:color="auto"/>
                                        <w:bottom w:val="none" w:sz="0" w:space="0" w:color="auto"/>
                                        <w:right w:val="none" w:sz="0" w:space="0" w:color="auto"/>
                                      </w:divBdr>
                                      <w:divsChild>
                                        <w:div w:id="725832878">
                                          <w:marLeft w:val="0"/>
                                          <w:marRight w:val="0"/>
                                          <w:marTop w:val="0"/>
                                          <w:marBottom w:val="150"/>
                                          <w:divBdr>
                                            <w:top w:val="single" w:sz="18" w:space="0" w:color="222222"/>
                                            <w:left w:val="none" w:sz="0" w:space="0" w:color="auto"/>
                                            <w:bottom w:val="none" w:sz="0" w:space="0" w:color="auto"/>
                                            <w:right w:val="none" w:sz="0" w:space="0" w:color="auto"/>
                                          </w:divBdr>
                                          <w:divsChild>
                                            <w:div w:id="630207913">
                                              <w:marLeft w:val="0"/>
                                              <w:marRight w:val="0"/>
                                              <w:marTop w:val="0"/>
                                              <w:marBottom w:val="0"/>
                                              <w:divBdr>
                                                <w:top w:val="none" w:sz="0" w:space="0" w:color="auto"/>
                                                <w:left w:val="none" w:sz="0" w:space="0" w:color="auto"/>
                                                <w:bottom w:val="none" w:sz="0" w:space="0" w:color="auto"/>
                                                <w:right w:val="none" w:sz="0" w:space="0" w:color="auto"/>
                                              </w:divBdr>
                                              <w:divsChild>
                                                <w:div w:id="318655984">
                                                  <w:marLeft w:val="0"/>
                                                  <w:marRight w:val="0"/>
                                                  <w:marTop w:val="0"/>
                                                  <w:marBottom w:val="0"/>
                                                  <w:divBdr>
                                                    <w:top w:val="none" w:sz="0" w:space="0" w:color="auto"/>
                                                    <w:left w:val="none" w:sz="0" w:space="0" w:color="auto"/>
                                                    <w:bottom w:val="none" w:sz="0" w:space="0" w:color="auto"/>
                                                    <w:right w:val="none" w:sz="0" w:space="0" w:color="auto"/>
                                                  </w:divBdr>
                                                  <w:divsChild>
                                                    <w:div w:id="9772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6137036">
      <w:bodyDiv w:val="1"/>
      <w:marLeft w:val="0"/>
      <w:marRight w:val="0"/>
      <w:marTop w:val="0"/>
      <w:marBottom w:val="0"/>
      <w:divBdr>
        <w:top w:val="none" w:sz="0" w:space="0" w:color="auto"/>
        <w:left w:val="none" w:sz="0" w:space="0" w:color="auto"/>
        <w:bottom w:val="none" w:sz="0" w:space="0" w:color="auto"/>
        <w:right w:val="none" w:sz="0" w:space="0" w:color="auto"/>
      </w:divBdr>
      <w:divsChild>
        <w:div w:id="1259291939">
          <w:marLeft w:val="0"/>
          <w:marRight w:val="0"/>
          <w:marTop w:val="0"/>
          <w:marBottom w:val="0"/>
          <w:divBdr>
            <w:top w:val="none" w:sz="0" w:space="0" w:color="auto"/>
            <w:left w:val="none" w:sz="0" w:space="0" w:color="auto"/>
            <w:bottom w:val="none" w:sz="0" w:space="0" w:color="auto"/>
            <w:right w:val="none" w:sz="0" w:space="0" w:color="auto"/>
          </w:divBdr>
          <w:divsChild>
            <w:div w:id="345013789">
              <w:marLeft w:val="0"/>
              <w:marRight w:val="0"/>
              <w:marTop w:val="0"/>
              <w:marBottom w:val="0"/>
              <w:divBdr>
                <w:top w:val="none" w:sz="0" w:space="0" w:color="auto"/>
                <w:left w:val="none" w:sz="0" w:space="0" w:color="auto"/>
                <w:bottom w:val="none" w:sz="0" w:space="0" w:color="auto"/>
                <w:right w:val="none" w:sz="0" w:space="0" w:color="auto"/>
              </w:divBdr>
              <w:divsChild>
                <w:div w:id="39745485">
                  <w:marLeft w:val="0"/>
                  <w:marRight w:val="0"/>
                  <w:marTop w:val="0"/>
                  <w:marBottom w:val="0"/>
                  <w:divBdr>
                    <w:top w:val="single" w:sz="6" w:space="11" w:color="EDEDED"/>
                    <w:left w:val="single" w:sz="6" w:space="11" w:color="EDEDED"/>
                    <w:bottom w:val="single" w:sz="6" w:space="11" w:color="EDEDED"/>
                    <w:right w:val="single" w:sz="6" w:space="4" w:color="EDEDED"/>
                  </w:divBdr>
                  <w:divsChild>
                    <w:div w:id="1525902153">
                      <w:marLeft w:val="0"/>
                      <w:marRight w:val="0"/>
                      <w:marTop w:val="0"/>
                      <w:marBottom w:val="0"/>
                      <w:divBdr>
                        <w:top w:val="none" w:sz="0" w:space="0" w:color="auto"/>
                        <w:left w:val="none" w:sz="0" w:space="0" w:color="auto"/>
                        <w:bottom w:val="none" w:sz="0" w:space="0" w:color="auto"/>
                        <w:right w:val="none" w:sz="0" w:space="0" w:color="auto"/>
                      </w:divBdr>
                      <w:divsChild>
                        <w:div w:id="989599381">
                          <w:marLeft w:val="1"/>
                          <w:marRight w:val="1"/>
                          <w:marTop w:val="0"/>
                          <w:marBottom w:val="0"/>
                          <w:divBdr>
                            <w:top w:val="none" w:sz="0" w:space="0" w:color="auto"/>
                            <w:left w:val="none" w:sz="0" w:space="0" w:color="auto"/>
                            <w:bottom w:val="none" w:sz="0" w:space="0" w:color="auto"/>
                            <w:right w:val="none" w:sz="0" w:space="0" w:color="auto"/>
                          </w:divBdr>
                          <w:divsChild>
                            <w:div w:id="1966111290">
                              <w:marLeft w:val="0"/>
                              <w:marRight w:val="0"/>
                              <w:marTop w:val="0"/>
                              <w:marBottom w:val="0"/>
                              <w:divBdr>
                                <w:top w:val="none" w:sz="0" w:space="0" w:color="auto"/>
                                <w:left w:val="none" w:sz="0" w:space="0" w:color="auto"/>
                                <w:bottom w:val="none" w:sz="0" w:space="0" w:color="auto"/>
                                <w:right w:val="none" w:sz="0" w:space="0" w:color="auto"/>
                              </w:divBdr>
                              <w:divsChild>
                                <w:div w:id="1104690417">
                                  <w:marLeft w:val="0"/>
                                  <w:marRight w:val="0"/>
                                  <w:marTop w:val="0"/>
                                  <w:marBottom w:val="0"/>
                                  <w:divBdr>
                                    <w:top w:val="none" w:sz="0" w:space="0" w:color="auto"/>
                                    <w:left w:val="none" w:sz="0" w:space="0" w:color="auto"/>
                                    <w:bottom w:val="none" w:sz="0" w:space="0" w:color="auto"/>
                                    <w:right w:val="none" w:sz="0" w:space="0" w:color="auto"/>
                                  </w:divBdr>
                                  <w:divsChild>
                                    <w:div w:id="525827563">
                                      <w:marLeft w:val="0"/>
                                      <w:marRight w:val="0"/>
                                      <w:marTop w:val="0"/>
                                      <w:marBottom w:val="0"/>
                                      <w:divBdr>
                                        <w:top w:val="none" w:sz="0" w:space="0" w:color="auto"/>
                                        <w:left w:val="none" w:sz="0" w:space="0" w:color="auto"/>
                                        <w:bottom w:val="none" w:sz="0" w:space="0" w:color="auto"/>
                                        <w:right w:val="none" w:sz="0" w:space="0" w:color="auto"/>
                                      </w:divBdr>
                                      <w:divsChild>
                                        <w:div w:id="678583366">
                                          <w:marLeft w:val="0"/>
                                          <w:marRight w:val="0"/>
                                          <w:marTop w:val="0"/>
                                          <w:marBottom w:val="150"/>
                                          <w:divBdr>
                                            <w:top w:val="single" w:sz="18" w:space="0" w:color="222222"/>
                                            <w:left w:val="none" w:sz="0" w:space="0" w:color="auto"/>
                                            <w:bottom w:val="none" w:sz="0" w:space="0" w:color="auto"/>
                                            <w:right w:val="none" w:sz="0" w:space="0" w:color="auto"/>
                                          </w:divBdr>
                                          <w:divsChild>
                                            <w:div w:id="1400784161">
                                              <w:marLeft w:val="0"/>
                                              <w:marRight w:val="0"/>
                                              <w:marTop w:val="0"/>
                                              <w:marBottom w:val="0"/>
                                              <w:divBdr>
                                                <w:top w:val="none" w:sz="0" w:space="0" w:color="auto"/>
                                                <w:left w:val="none" w:sz="0" w:space="0" w:color="auto"/>
                                                <w:bottom w:val="none" w:sz="0" w:space="0" w:color="auto"/>
                                                <w:right w:val="none" w:sz="0" w:space="0" w:color="auto"/>
                                              </w:divBdr>
                                              <w:divsChild>
                                                <w:div w:id="1049919183">
                                                  <w:marLeft w:val="0"/>
                                                  <w:marRight w:val="0"/>
                                                  <w:marTop w:val="0"/>
                                                  <w:marBottom w:val="0"/>
                                                  <w:divBdr>
                                                    <w:top w:val="none" w:sz="0" w:space="0" w:color="auto"/>
                                                    <w:left w:val="none" w:sz="0" w:space="0" w:color="auto"/>
                                                    <w:bottom w:val="none" w:sz="0" w:space="0" w:color="auto"/>
                                                    <w:right w:val="none" w:sz="0" w:space="0" w:color="auto"/>
                                                  </w:divBdr>
                                                  <w:divsChild>
                                                    <w:div w:id="8758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10.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firm.queries@fca.org.uk" TargetMode="External"/><Relationship Id="rId25" Type="http://schemas.openxmlformats.org/officeDocument/2006/relationships/header" Target="header3.xml"/><Relationship Id="rId33" Type="http://schemas.openxmlformats.org/officeDocument/2006/relationships/header" Target="head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andbook.fca.org.uk/" TargetMode="Externa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fca.org.uk/firms/moneylaundering-terrorist-financing" TargetMode="External"/><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ca.org.uk" TargetMode="External"/><Relationship Id="rId23" Type="http://schemas.openxmlformats.org/officeDocument/2006/relationships/hyperlink" Target="https://www.handbook.fca.org.uk/handbook/glossary/" TargetMode="External"/><Relationship Id="rId28" Type="http://schemas.openxmlformats.org/officeDocument/2006/relationships/hyperlink" Target="http://www.fca.org.uk/publications/systems-information/closelink-information.pdf" TargetMode="External"/><Relationship Id="rId36" Type="http://schemas.openxmlformats.org/officeDocument/2006/relationships/header" Target="header12.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handbook.fca.org.uk/handbook/PERG/2/7.html" TargetMode="External"/><Relationship Id="rId27" Type="http://schemas.openxmlformats.org/officeDocument/2006/relationships/header" Target="header5.xml"/><Relationship Id="rId30" Type="http://schemas.openxmlformats.org/officeDocument/2006/relationships/hyperlink" Target="http://www.handbook.fca.org.uk/handbook/COND/2/" TargetMode="External"/><Relationship Id="rId35"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141bad0b-5ec6-4ecd-811e-f9d8ff358b9c" ContentTypeId="0x0101005A9549D9A06FAF49B2796176C16A6E111817"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Yes</Is_FirstChKInDone>
    <fca_mig_date xmlns="http://schemas.microsoft.com/sharepoint/v3">2021-05-17T13:00:45+00:00</fca_mig_dat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obj_id xmlns="http://schemas.microsoft.com/sharepoint/v3">66320396</fca_livelink_obj_id>
    <fca_livelink_accessed_date xmlns="http://schemas.microsoft.com/sharepoint/v3">2020-11-12T14:26:27+00:00</fca_livelink_accessed_date>
    <fca_mig_stage xmlns="964f0a7c-bcf0-4337-b577-3747e0a5c4bc"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LiveLink</fca_mig_source>
    <fca_livelink_description xmlns="http://schemas.microsoft.com/sharepoint/v3" xsi:nil="true"/>
    <fca_mig_full_path xmlns="http://schemas.microsoft.com/sharepoint/v3">Administration/Conduct Business Unit/Authorisations Division/Wholesale/Departmental Administration/Local Procedures and Guidance/Forms for June Board</fca_mig_full_path>
    <TaxCatchAll xmlns="964f0a7c-bcf0-4337-b577-3747e0a5c4bc">
      <Value>62</Value>
      <Value>3</Value>
      <Value>73</Value>
      <Value>1</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Variation of Permissions</TermName>
          <TermId xmlns="http://schemas.microsoft.com/office/infopath/2007/PartnerControls">4db6b0ee-547d-4cbd-a284-7995be436c63</TermId>
        </TermInfo>
      </Terms>
    </id42ed27a91f471db5fabca6a1153016>
    <fca_livelink_recstatus_date xmlns="http://schemas.microsoft.com/sharepoint/v3" xsi:nil="true"/>
    <fca_mig_partial_path xmlns="http://schemas.microsoft.com/sharepoint/v3">Wholesale/Departmental Administration/Local Procedures and Guidance/Forms for June Board</fca_mig_partial_path>
    <_dlc_DocId xmlns="964f0a7c-bcf0-4337-b577-3747e0a5c4bc">LLMIGRATION-a9051b3672-66320396</_dlc_DocId>
    <_dlc_DocIdPersistId xmlns="964f0a7c-bcf0-4337-b577-3747e0a5c4bc">false</_dlc_DocIdPersistId>
    <_dlc_DocIdUrl xmlns="964f0a7c-bcf0-4337-b577-3747e0a5c4bc">
      <Url>https://thefca.sharepoint.com/sites/ProForMapAndLog/_layouts/15/DocIdRedir.aspx?ID=LLMIGRATION-a9051b3672-66320396</Url>
      <Description>LLMIGRATION-a9051b3672-66320396</Description>
    </_dlc_DocIdUrl>
  </documentManagement>
</p:propertie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C97894D4-842C-494E-9AE5-D4BC0D371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CD12E4-8AA1-43C6-8E88-811730E382A6}">
  <ds:schemaRefs>
    <ds:schemaRef ds:uri="http://schemas.microsoft.com/sharepoint/events"/>
  </ds:schemaRefs>
</ds:datastoreItem>
</file>

<file path=customXml/itemProps3.xml><?xml version="1.0" encoding="utf-8"?>
<ds:datastoreItem xmlns:ds="http://schemas.openxmlformats.org/officeDocument/2006/customXml" ds:itemID="{0FDFA032-56A7-4E64-B30B-ED30DF82EC62}">
  <ds:schemaRefs>
    <ds:schemaRef ds:uri="http://schemas.openxmlformats.org/officeDocument/2006/bibliography"/>
  </ds:schemaRefs>
</ds:datastoreItem>
</file>

<file path=customXml/itemProps4.xml><?xml version="1.0" encoding="utf-8"?>
<ds:datastoreItem xmlns:ds="http://schemas.openxmlformats.org/officeDocument/2006/customXml" ds:itemID="{87B09163-377C-4204-9208-2E0D9514E643}">
  <ds:schemaRefs>
    <ds:schemaRef ds:uri="Microsoft.SharePoint.Taxonomy.ContentTypeSync"/>
  </ds:schemaRefs>
</ds:datastoreItem>
</file>

<file path=customXml/itemProps5.xml><?xml version="1.0" encoding="utf-8"?>
<ds:datastoreItem xmlns:ds="http://schemas.openxmlformats.org/officeDocument/2006/customXml" ds:itemID="{4D8C4B5B-027D-4AAC-B591-A7DAE9AD997C}">
  <ds:schemaRefs>
    <ds:schemaRef ds:uri="http://schemas.microsoft.com/sharepoint/v3/contenttype/forms"/>
  </ds:schemaRefs>
</ds:datastoreItem>
</file>

<file path=customXml/itemProps6.xml><?xml version="1.0" encoding="utf-8"?>
<ds:datastoreItem xmlns:ds="http://schemas.openxmlformats.org/officeDocument/2006/customXml" ds:itemID="{86C75D6F-3A02-41F3-8F3D-5A18B38B0E6A}">
  <ds:schemaRefs>
    <ds:schemaRef ds:uri="http://purl.org/dc/terms/"/>
    <ds:schemaRef ds:uri="http://schemas.microsoft.com/office/infopath/2007/PartnerControls"/>
    <ds:schemaRef ds:uri="http://purl.org/dc/dcmitype/"/>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964f0a7c-bcf0-4337-b577-3747e0a5c4bc"/>
    <ds:schemaRef ds:uri="http://www.w3.org/XML/1998/namespace"/>
  </ds:schemaRefs>
</ds:datastoreItem>
</file>

<file path=customXml/itemProps7.xml><?xml version="1.0" encoding="utf-8"?>
<ds:datastoreItem xmlns:ds="http://schemas.openxmlformats.org/officeDocument/2006/customXml" ds:itemID="{52E2537C-CA66-4C68-B6C1-A1CBAE530C7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2553</Words>
  <Characters>14557</Characters>
  <Application>Microsoft Office Word</Application>
  <DocSecurity>8</DocSecurity>
  <Lines>121</Lines>
  <Paragraphs>34</Paragraphs>
  <ScaleCrop>false</ScaleCrop>
  <HeadingPairs>
    <vt:vector size="2" baseType="variant">
      <vt:variant>
        <vt:lpstr>Title</vt:lpstr>
      </vt:variant>
      <vt:variant>
        <vt:i4>1</vt:i4>
      </vt:variant>
    </vt:vector>
  </HeadingPairs>
  <TitlesOfParts>
    <vt:vector size="1" baseType="lpstr">
      <vt:lpstr>SUP_6_ann_5D_complex_form.doc</vt:lpstr>
    </vt:vector>
  </TitlesOfParts>
  <Company>Financial Services Authority</Company>
  <LinksUpToDate>false</LinksUpToDate>
  <CharactersWithSpaces>17076</CharactersWithSpaces>
  <SharedDoc>false</SharedDoc>
  <HLinks>
    <vt:vector size="18" baseType="variant">
      <vt:variant>
        <vt:i4>1507417</vt:i4>
      </vt:variant>
      <vt:variant>
        <vt:i4>290</vt:i4>
      </vt:variant>
      <vt:variant>
        <vt:i4>0</vt:i4>
      </vt:variant>
      <vt:variant>
        <vt:i4>5</vt:i4>
      </vt:variant>
      <vt:variant>
        <vt:lpwstr>https://www.bankofengland.co.uk/prudential-regulation/authorisations</vt:lpwstr>
      </vt:variant>
      <vt:variant>
        <vt:lpwstr/>
      </vt:variant>
      <vt:variant>
        <vt:i4>7143540</vt:i4>
      </vt:variant>
      <vt:variant>
        <vt:i4>287</vt:i4>
      </vt:variant>
      <vt:variant>
        <vt:i4>0</vt:i4>
      </vt:variant>
      <vt:variant>
        <vt:i4>5</vt:i4>
      </vt:variant>
      <vt:variant>
        <vt:lpwstr>https://www.fca.org.uk/data-protection</vt:lpwstr>
      </vt:variant>
      <vt:variant>
        <vt:lpwstr/>
      </vt:variant>
      <vt:variant>
        <vt:i4>5898306</vt:i4>
      </vt:variant>
      <vt:variant>
        <vt:i4>172</vt:i4>
      </vt:variant>
      <vt:variant>
        <vt:i4>0</vt:i4>
      </vt:variant>
      <vt:variant>
        <vt:i4>5</vt:i4>
      </vt:variant>
      <vt:variant>
        <vt:lpwstr>http://www.legislation.gov.uk/uksi/2018/1253/article/36/made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SUP_6_ann_5D_complex_form.doc</dc:title>
  <dc:subject/>
  <dc:creator>Policy &amp; Intelligence</dc:creator>
  <cp:keywords/>
  <dc:description/>
  <cp:lastModifiedBy>Kelly Dulieu</cp:lastModifiedBy>
  <cp:revision>2</cp:revision>
  <cp:lastPrinted>2020-03-11T16:07:00Z</cp:lastPrinted>
  <dcterms:created xsi:type="dcterms:W3CDTF">2022-03-29T11:36:00Z</dcterms:created>
  <dcterms:modified xsi:type="dcterms:W3CDTF">2022-03-29T11:36:00Z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0x0101005A9549D9A06FAF49B2796176C16A6E1120006BA469D9EBE717418F044E20DC1E5DF0</vt:lpwstr>
  </property>
  <property fmtid="{D5CDD505-2E9C-101B-9397-08002B2CF9AE}" pid="3" name="display_urn:schemas-microsoft-com:office:office#Editor">
    <vt:lpwstr>Emily How</vt:lpwstr>
  </property>
  <property fmtid="{D5CDD505-2E9C-101B-9397-08002B2CF9AE}" pid="4" name="display_urn:schemas-microsoft-com:office:office#Author">
    <vt:lpwstr>Kelly Dulieu</vt:lpwstr>
  </property>
  <property fmtid="{D5CDD505-2E9C-101B-9397-08002B2CF9AE}" pid="5" name="_dlc_DocId">
    <vt:lpwstr>LLMIGRATION-a9051b3672-66320396</vt:lpwstr>
  </property>
  <property fmtid="{D5CDD505-2E9C-101B-9397-08002B2CF9AE}" pid="6" name="_dlc_DocIdUrl">
    <vt:lpwstr>https://thefca.sharepoint.com/sites/ProForMapAndLog/_layouts/15/DocIdRedir.aspx?ID=LLMIGRATION-a9051b3672-66320396, LLMIGRATION-a9051b3672-66320396</vt:lpwstr>
  </property>
  <property fmtid="{D5CDD505-2E9C-101B-9397-08002B2CF9AE}" pid="7" name="fca_document_purpose">
    <vt:lpwstr>3;#Administrative|c0a6a800-ee19-465d-995e-3864540afe03</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dlc_DocIdPersistId">
    <vt:lpwstr/>
  </property>
  <property fmtid="{D5CDD505-2E9C-101B-9397-08002B2CF9AE}" pid="12" name="_ExtendedDescription">
    <vt:lpwstr/>
  </property>
  <property fmtid="{D5CDD505-2E9C-101B-9397-08002B2CF9AE}" pid="13" name="fca_information_classification">
    <vt:lpwstr>1;#FCA Official|d07129ec-4894-4cda-af0c-a925cb68d6e3</vt:lpwstr>
  </property>
  <property fmtid="{D5CDD505-2E9C-101B-9397-08002B2CF9AE}" pid="14" name="xd_Signature">
    <vt:bool>false</vt:bool>
  </property>
  <property fmtid="{D5CDD505-2E9C-101B-9397-08002B2CF9AE}" pid="15" name="fca_process_famiily">
    <vt:lpwstr/>
  </property>
  <property fmtid="{D5CDD505-2E9C-101B-9397-08002B2CF9AE}" pid="16" name="l8bdf5901bd84cc9ab354cf74d0d75d8">
    <vt:lpwstr/>
  </property>
  <property fmtid="{D5CDD505-2E9C-101B-9397-08002B2CF9AE}" pid="17" name="d10ce44c83b449bc85d6eb5d7135cd58">
    <vt:lpwstr/>
  </property>
  <property fmtid="{D5CDD505-2E9C-101B-9397-08002B2CF9AE}" pid="18" name="fca_log_type">
    <vt:lpwstr/>
  </property>
  <property fmtid="{D5CDD505-2E9C-101B-9397-08002B2CF9AE}" pid="19" name="jce717dce39641ca84a076397899af94">
    <vt:lpwstr/>
  </property>
  <property fmtid="{D5CDD505-2E9C-101B-9397-08002B2CF9AE}" pid="20" name="fca_authorisations_area">
    <vt:lpwstr/>
  </property>
  <property fmtid="{D5CDD505-2E9C-101B-9397-08002B2CF9AE}" pid="21" name="fca_auth_process_doc_type">
    <vt:lpwstr/>
  </property>
  <property fmtid="{D5CDD505-2E9C-101B-9397-08002B2CF9AE}" pid="22" name="gd10d81d70b4400a8a9e2bd29d324e4c">
    <vt:lpwstr/>
  </property>
  <property fmtid="{D5CDD505-2E9C-101B-9397-08002B2CF9AE}" pid="23" name="k6cffc08cdea4d029f19334431296236">
    <vt:lpwstr/>
  </property>
  <property fmtid="{D5CDD505-2E9C-101B-9397-08002B2CF9AE}" pid="24" name="fca_application_type">
    <vt:lpwstr>73;#Variation of Permissions|4db6b0ee-547d-4cbd-a284-7995be436c63</vt:lpwstr>
  </property>
  <property fmtid="{D5CDD505-2E9C-101B-9397-08002B2CF9AE}" pid="25" name="fca_auth_forms_doc_type">
    <vt:lpwstr>62;#Form|cd17caef-2710-46b2-9ac0-ce551f7293c3</vt:lpwstr>
  </property>
  <property fmtid="{D5CDD505-2E9C-101B-9397-08002B2CF9AE}" pid="26" name="fca_month_year">
    <vt:lpwstr/>
  </property>
  <property fmtid="{D5CDD505-2E9C-101B-9397-08002B2CF9AE}" pid="27" name="_dlc_DocIdItemGuid">
    <vt:lpwstr>8775d4c9-266b-4236-b185-69de7378de95</vt:lpwstr>
  </property>
</Properties>
</file>