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601" w:rsidRDefault="002D5601" w:rsidP="002D5601">
      <w:pPr>
        <w:tabs>
          <w:tab w:val="left" w:pos="5730"/>
          <w:tab w:val="right" w:pos="9632"/>
        </w:tabs>
      </w:pPr>
      <w:r>
        <w:tab/>
      </w:r>
      <w:r>
        <w:tab/>
      </w:r>
    </w:p>
    <w:p w:rsidR="002D5601" w:rsidRPr="00CD6084" w:rsidRDefault="00CD6084" w:rsidP="00B55236">
      <w:pPr>
        <w:spacing w:after="0"/>
        <w:rPr>
          <w:rFonts w:ascii="Verdana" w:hAnsi="Verdana" w:cstheme="minorHAnsi"/>
          <w:b/>
          <w:color w:val="8E1537"/>
          <w:sz w:val="40"/>
          <w:szCs w:val="40"/>
        </w:rPr>
      </w:pPr>
      <w:r w:rsidRPr="00CD6084">
        <w:rPr>
          <w:rFonts w:ascii="Verdana" w:hAnsi="Verdana" w:cstheme="minorHAnsi"/>
          <w:b/>
          <w:color w:val="8E1537"/>
          <w:sz w:val="40"/>
          <w:szCs w:val="40"/>
        </w:rPr>
        <w:t xml:space="preserve">Complete amendment of rules </w:t>
      </w:r>
    </w:p>
    <w:p w:rsidR="002D5601" w:rsidRDefault="002D5601" w:rsidP="00B55236">
      <w:pPr>
        <w:spacing w:after="0"/>
        <w:rPr>
          <w:rFonts w:ascii="Verdana" w:hAnsi="Verdana" w:cstheme="minorHAnsi"/>
          <w:b/>
          <w:color w:val="8E1537"/>
        </w:rPr>
      </w:pPr>
    </w:p>
    <w:p w:rsidR="004309FE" w:rsidRDefault="004309FE" w:rsidP="004309FE">
      <w:pPr>
        <w:pStyle w:val="SectionHead"/>
      </w:pPr>
      <w:r>
        <w:t>Section 1 – About this form</w:t>
      </w:r>
    </w:p>
    <w:p w:rsidR="004309FE" w:rsidRDefault="004309FE" w:rsidP="00CD6084">
      <w:pPr>
        <w:pStyle w:val="SectionHead"/>
        <w:rPr>
          <w:b w:val="0"/>
          <w:color w:val="000000" w:themeColor="text1"/>
          <w:sz w:val="22"/>
          <w:szCs w:val="22"/>
        </w:rPr>
      </w:pPr>
    </w:p>
    <w:p w:rsidR="00CD6084" w:rsidRDefault="002D5601" w:rsidP="00CD6084">
      <w:pPr>
        <w:pStyle w:val="SectionHead"/>
        <w:rPr>
          <w:b w:val="0"/>
          <w:color w:val="auto"/>
          <w:sz w:val="22"/>
          <w:szCs w:val="22"/>
        </w:rPr>
      </w:pPr>
      <w:r w:rsidRPr="00CD6084">
        <w:rPr>
          <w:b w:val="0"/>
          <w:color w:val="000000" w:themeColor="text1"/>
          <w:sz w:val="22"/>
          <w:szCs w:val="22"/>
        </w:rPr>
        <w:t>Use this form to register a</w:t>
      </w:r>
      <w:r w:rsidR="00B92C53" w:rsidRPr="00CD6084">
        <w:rPr>
          <w:b w:val="0"/>
          <w:color w:val="000000" w:themeColor="text1"/>
          <w:sz w:val="22"/>
          <w:szCs w:val="22"/>
        </w:rPr>
        <w:t xml:space="preserve"> </w:t>
      </w:r>
      <w:r w:rsidR="00CD6084" w:rsidRPr="00CD6084">
        <w:rPr>
          <w:b w:val="0"/>
          <w:color w:val="000000" w:themeColor="text1"/>
          <w:sz w:val="22"/>
          <w:szCs w:val="22"/>
        </w:rPr>
        <w:t xml:space="preserve">complete </w:t>
      </w:r>
      <w:r w:rsidRPr="00CD6084">
        <w:rPr>
          <w:b w:val="0"/>
          <w:color w:val="000000" w:themeColor="text1"/>
          <w:sz w:val="22"/>
          <w:szCs w:val="22"/>
        </w:rPr>
        <w:t xml:space="preserve">rule change for a </w:t>
      </w:r>
      <w:r w:rsidR="006613E5">
        <w:rPr>
          <w:b w:val="0"/>
          <w:color w:val="000000" w:themeColor="text1"/>
          <w:sz w:val="22"/>
          <w:szCs w:val="22"/>
        </w:rPr>
        <w:t>credit union registered in Northern Ireland under either the Co-operative and Community Benefit Societies Act (Northern Ireland) 1969 or The Credit Unions (Northern Ireland) Order 1985</w:t>
      </w:r>
      <w:r w:rsidR="00CB7828">
        <w:rPr>
          <w:b w:val="0"/>
          <w:color w:val="000000" w:themeColor="text1"/>
          <w:sz w:val="22"/>
          <w:szCs w:val="22"/>
        </w:rPr>
        <w:t xml:space="preserve"> (the Order)</w:t>
      </w:r>
      <w:r w:rsidR="00172E60">
        <w:rPr>
          <w:b w:val="0"/>
          <w:color w:val="000000" w:themeColor="text1"/>
          <w:sz w:val="22"/>
          <w:szCs w:val="22"/>
        </w:rPr>
        <w:t>.</w:t>
      </w:r>
      <w:r w:rsidR="00CD6084" w:rsidRPr="00CD6084">
        <w:rPr>
          <w:b w:val="0"/>
          <w:color w:val="000000" w:themeColor="text1"/>
          <w:sz w:val="22"/>
          <w:szCs w:val="22"/>
        </w:rPr>
        <w:t xml:space="preserve"> </w:t>
      </w:r>
      <w:r w:rsidR="00CD6084" w:rsidRPr="00CD6084">
        <w:rPr>
          <w:b w:val="0"/>
          <w:color w:val="auto"/>
          <w:sz w:val="22"/>
          <w:szCs w:val="22"/>
        </w:rPr>
        <w:t xml:space="preserve">A complete amendment means a whole new set of rules is registered in </w:t>
      </w:r>
      <w:r w:rsidR="00816DA9">
        <w:rPr>
          <w:b w:val="0"/>
          <w:color w:val="auto"/>
          <w:sz w:val="22"/>
          <w:szCs w:val="22"/>
        </w:rPr>
        <w:t>place of an existing rule book.</w:t>
      </w:r>
      <w:r w:rsidR="00CD6084" w:rsidRPr="00CD6084">
        <w:rPr>
          <w:b w:val="0"/>
          <w:color w:val="auto"/>
          <w:sz w:val="22"/>
          <w:szCs w:val="22"/>
        </w:rPr>
        <w:t xml:space="preserve"> </w:t>
      </w:r>
    </w:p>
    <w:p w:rsidR="00CD6084" w:rsidRDefault="00CD6084" w:rsidP="00CD6084">
      <w:pPr>
        <w:pStyle w:val="SectionHead"/>
        <w:rPr>
          <w:color w:val="000000" w:themeColor="text1"/>
        </w:rPr>
      </w:pPr>
    </w:p>
    <w:p w:rsidR="00CD6084" w:rsidRPr="00BB7496" w:rsidRDefault="00CD6084" w:rsidP="00CD6084">
      <w:pPr>
        <w:pStyle w:val="FCAHeadingLevel3"/>
      </w:pPr>
      <w:r>
        <w:rPr>
          <w:b w:val="0"/>
          <w:i w:val="0"/>
          <w:sz w:val="22"/>
          <w:szCs w:val="22"/>
        </w:rPr>
        <w:t>To register a complete amendment of rules we need:</w:t>
      </w:r>
    </w:p>
    <w:p w:rsidR="00CD6084" w:rsidRPr="00BB7496" w:rsidRDefault="00CD6084" w:rsidP="00CD6084">
      <w:pPr>
        <w:pStyle w:val="FCAHeadingLevel3"/>
        <w:numPr>
          <w:ilvl w:val="0"/>
          <w:numId w:val="2"/>
        </w:numPr>
      </w:pPr>
      <w:r>
        <w:rPr>
          <w:b w:val="0"/>
          <w:i w:val="0"/>
          <w:sz w:val="22"/>
          <w:szCs w:val="22"/>
        </w:rPr>
        <w:t>this completed form</w:t>
      </w:r>
    </w:p>
    <w:p w:rsidR="00CD6084" w:rsidRPr="00CD6084" w:rsidRDefault="00CD6084" w:rsidP="00CD6084">
      <w:pPr>
        <w:pStyle w:val="FCAHeadingLevel3"/>
        <w:numPr>
          <w:ilvl w:val="0"/>
          <w:numId w:val="2"/>
        </w:numPr>
      </w:pPr>
      <w:r>
        <w:rPr>
          <w:b w:val="0"/>
          <w:i w:val="0"/>
          <w:sz w:val="22"/>
          <w:szCs w:val="22"/>
        </w:rPr>
        <w:t>one signed copy of the society’s rules (or two copies where not submitting electronically)</w:t>
      </w:r>
    </w:p>
    <w:p w:rsidR="00CD6084" w:rsidRPr="00761105" w:rsidRDefault="00CD6084" w:rsidP="00761105">
      <w:pPr>
        <w:pStyle w:val="FCAHeadingLevel3"/>
        <w:numPr>
          <w:ilvl w:val="0"/>
          <w:numId w:val="2"/>
        </w:numPr>
        <w:rPr>
          <w:rFonts w:cstheme="minorHAnsi"/>
          <w:b w:val="0"/>
          <w:i w:val="0"/>
          <w:color w:val="000000" w:themeColor="text1"/>
        </w:rPr>
      </w:pPr>
      <w:r w:rsidRPr="00CD6084">
        <w:rPr>
          <w:b w:val="0"/>
          <w:i w:val="0"/>
          <w:sz w:val="22"/>
          <w:szCs w:val="22"/>
        </w:rPr>
        <w:t>a marked up version of the rules tracking changes made to the model</w:t>
      </w:r>
      <w:r w:rsidR="00816DA9">
        <w:rPr>
          <w:b w:val="0"/>
          <w:i w:val="0"/>
          <w:sz w:val="22"/>
          <w:szCs w:val="22"/>
        </w:rPr>
        <w:t>, if you are using</w:t>
      </w:r>
      <w:r w:rsidR="00761105">
        <w:rPr>
          <w:b w:val="0"/>
          <w:i w:val="0"/>
          <w:sz w:val="22"/>
          <w:szCs w:val="22"/>
        </w:rPr>
        <w:t xml:space="preserve"> a set of model rules</w:t>
      </w:r>
    </w:p>
    <w:p w:rsidR="00761105" w:rsidRPr="00CD6084" w:rsidRDefault="00761105" w:rsidP="002D5601">
      <w:pPr>
        <w:pStyle w:val="FCAHeadingLevel3"/>
        <w:numPr>
          <w:ilvl w:val="0"/>
          <w:numId w:val="2"/>
        </w:numPr>
        <w:spacing w:after="0"/>
        <w:rPr>
          <w:rFonts w:cstheme="minorHAnsi"/>
          <w:b w:val="0"/>
          <w:i w:val="0"/>
          <w:color w:val="000000" w:themeColor="text1"/>
        </w:rPr>
      </w:pPr>
      <w:r>
        <w:rPr>
          <w:b w:val="0"/>
          <w:i w:val="0"/>
          <w:sz w:val="22"/>
          <w:szCs w:val="22"/>
        </w:rPr>
        <w:t>a completed Statutory Declaration form.</w:t>
      </w:r>
    </w:p>
    <w:p w:rsidR="002D5601" w:rsidRDefault="002D5601" w:rsidP="002D5601">
      <w:pPr>
        <w:spacing w:after="0"/>
        <w:rPr>
          <w:rFonts w:ascii="Verdana" w:hAnsi="Verdana" w:cstheme="minorHAnsi"/>
          <w:color w:val="000000" w:themeColor="text1"/>
        </w:rPr>
      </w:pPr>
    </w:p>
    <w:p w:rsidR="002D5601" w:rsidRDefault="002D5601" w:rsidP="002D5601">
      <w:pPr>
        <w:pStyle w:val="FCABodyText"/>
      </w:pPr>
      <w:r>
        <w:t xml:space="preserve">This form, including any details </w:t>
      </w:r>
      <w:r w:rsidR="00816DA9">
        <w:t xml:space="preserve">you </w:t>
      </w:r>
      <w:r>
        <w:t xml:space="preserve">provide the form, will be made available to the public through the </w:t>
      </w:r>
      <w:r w:rsidRPr="004309FE">
        <w:t>Mutuals Public Register</w:t>
      </w:r>
      <w:r w:rsidR="00CB7828">
        <w:t xml:space="preserve">: </w:t>
      </w:r>
      <w:hyperlink r:id="rId8" w:history="1">
        <w:r w:rsidR="00CB7828">
          <w:rPr>
            <w:rStyle w:val="Hyperlink"/>
            <w:rFonts w:cs="Calibri"/>
            <w:szCs w:val="22"/>
          </w:rPr>
          <w:t>https://mutuals.fca.org.uk</w:t>
        </w:r>
      </w:hyperlink>
      <w:r w:rsidR="00CB7828">
        <w:rPr>
          <w:rFonts w:cs="Calibri"/>
          <w:szCs w:val="22"/>
        </w:rPr>
        <w:t xml:space="preserve">. </w:t>
      </w:r>
    </w:p>
    <w:p w:rsidR="003C3825" w:rsidRDefault="003C3825" w:rsidP="00F55D4B">
      <w:pPr>
        <w:pStyle w:val="FCABodyText"/>
        <w:spacing w:after="0"/>
      </w:pPr>
    </w:p>
    <w:p w:rsidR="00EF46CC" w:rsidRDefault="00EF46CC" w:rsidP="00EF46CC">
      <w:pPr>
        <w:pStyle w:val="SectionHead"/>
      </w:pPr>
      <w:r>
        <w:t xml:space="preserve">Section </w:t>
      </w:r>
      <w:r w:rsidR="004309FE">
        <w:t>2</w:t>
      </w:r>
      <w:r>
        <w:t xml:space="preserve"> – </w:t>
      </w:r>
      <w:r w:rsidR="004309FE">
        <w:t>About this application</w:t>
      </w:r>
    </w:p>
    <w:p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rsidTr="00B4112C">
        <w:trPr>
          <w:trHeight w:val="567"/>
        </w:trPr>
        <w:tc>
          <w:tcPr>
            <w:tcW w:w="2802" w:type="dxa"/>
            <w:vAlign w:val="center"/>
          </w:tcPr>
          <w:p w:rsidR="004309FE" w:rsidRPr="003E4DD5" w:rsidRDefault="004309FE" w:rsidP="00B4112C">
            <w:pPr>
              <w:pStyle w:val="SectionHead"/>
              <w:rPr>
                <w:sz w:val="22"/>
                <w:szCs w:val="22"/>
              </w:rPr>
            </w:pPr>
            <w:r w:rsidRPr="003E4DD5">
              <w:rPr>
                <w:color w:val="000000" w:themeColor="text1"/>
                <w:sz w:val="22"/>
                <w:szCs w:val="22"/>
              </w:rPr>
              <w:t>Society name</w:t>
            </w:r>
          </w:p>
        </w:tc>
        <w:tc>
          <w:tcPr>
            <w:tcW w:w="5670" w:type="dxa"/>
            <w:vAlign w:val="center"/>
          </w:tcPr>
          <w:p w:rsidR="004309FE" w:rsidRPr="00BA3FCF" w:rsidRDefault="004309FE" w:rsidP="00B4112C">
            <w:pPr>
              <w:pStyle w:val="SectionHead"/>
              <w:rPr>
                <w:b w:val="0"/>
                <w:color w:val="000000" w:themeColor="text1"/>
                <w:sz w:val="22"/>
                <w:szCs w:val="22"/>
              </w:rPr>
            </w:pPr>
          </w:p>
        </w:tc>
      </w:tr>
      <w:tr w:rsidR="004309FE" w:rsidRPr="00BA3FCF" w:rsidTr="00B4112C">
        <w:trPr>
          <w:trHeight w:val="567"/>
        </w:trPr>
        <w:tc>
          <w:tcPr>
            <w:tcW w:w="2802" w:type="dxa"/>
            <w:vAlign w:val="center"/>
          </w:tcPr>
          <w:p w:rsidR="004309FE" w:rsidRPr="003E4DD5" w:rsidRDefault="004309FE" w:rsidP="00B4112C">
            <w:pPr>
              <w:pStyle w:val="SectionHead"/>
              <w:rPr>
                <w:color w:val="000000" w:themeColor="text1"/>
                <w:sz w:val="22"/>
                <w:szCs w:val="22"/>
              </w:rPr>
            </w:pPr>
            <w:r>
              <w:rPr>
                <w:color w:val="000000" w:themeColor="text1"/>
                <w:sz w:val="22"/>
                <w:szCs w:val="22"/>
              </w:rPr>
              <w:t>Register number</w:t>
            </w:r>
          </w:p>
        </w:tc>
        <w:tc>
          <w:tcPr>
            <w:tcW w:w="5670" w:type="dxa"/>
            <w:vAlign w:val="center"/>
          </w:tcPr>
          <w:p w:rsidR="004309FE" w:rsidRPr="00BA3FCF" w:rsidRDefault="004309FE" w:rsidP="00B4112C">
            <w:pPr>
              <w:pStyle w:val="SectionHead"/>
              <w:rPr>
                <w:b w:val="0"/>
                <w:color w:val="000000" w:themeColor="text1"/>
                <w:sz w:val="22"/>
                <w:szCs w:val="22"/>
              </w:rPr>
            </w:pPr>
          </w:p>
        </w:tc>
      </w:tr>
    </w:tbl>
    <w:p w:rsidR="00C769F0" w:rsidRPr="00C769F0" w:rsidRDefault="00C769F0" w:rsidP="00C769F0">
      <w:pPr>
        <w:pStyle w:val="FCABodyText"/>
        <w:spacing w:after="0"/>
        <w:rPr>
          <w:sz w:val="20"/>
        </w:rPr>
      </w:pPr>
    </w:p>
    <w:p w:rsidR="00761105" w:rsidRDefault="00761105">
      <w:pPr>
        <w:rPr>
          <w:rFonts w:ascii="Verdana" w:eastAsia="MS Mincho" w:hAnsi="Verdana" w:cs="Times New Roman"/>
          <w:b/>
          <w:szCs w:val="20"/>
          <w:lang w:eastAsia="en-GB"/>
        </w:rPr>
      </w:pPr>
    </w:p>
    <w:p w:rsidR="00CD6084" w:rsidRPr="004309FE" w:rsidRDefault="004309FE" w:rsidP="004309FE">
      <w:pPr>
        <w:pStyle w:val="FCABodyText"/>
        <w:rPr>
          <w:sz w:val="20"/>
        </w:rPr>
      </w:pPr>
      <w:r>
        <w:rPr>
          <w:b/>
        </w:rPr>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BA3FCF" w:rsidTr="00B4112C">
        <w:trPr>
          <w:trHeight w:val="567"/>
        </w:trPr>
        <w:tc>
          <w:tcPr>
            <w:tcW w:w="2802" w:type="dxa"/>
            <w:vAlign w:val="center"/>
          </w:tcPr>
          <w:p w:rsidR="004309FE" w:rsidRPr="003E4DD5" w:rsidRDefault="004309FE" w:rsidP="00B4112C">
            <w:pPr>
              <w:pStyle w:val="SectionHead"/>
              <w:rPr>
                <w:sz w:val="22"/>
                <w:szCs w:val="22"/>
              </w:rPr>
            </w:pPr>
            <w:r>
              <w:rPr>
                <w:color w:val="000000" w:themeColor="text1"/>
                <w:sz w:val="22"/>
                <w:szCs w:val="22"/>
              </w:rPr>
              <w:t>Name</w:t>
            </w:r>
          </w:p>
        </w:tc>
        <w:tc>
          <w:tcPr>
            <w:tcW w:w="5670" w:type="dxa"/>
            <w:vAlign w:val="center"/>
          </w:tcPr>
          <w:p w:rsidR="004309FE" w:rsidRPr="00BA3FCF" w:rsidRDefault="004309FE" w:rsidP="00B4112C">
            <w:pPr>
              <w:pStyle w:val="SectionHead"/>
              <w:rPr>
                <w:b w:val="0"/>
                <w:color w:val="000000" w:themeColor="text1"/>
                <w:sz w:val="22"/>
                <w:szCs w:val="22"/>
              </w:rPr>
            </w:pPr>
          </w:p>
        </w:tc>
      </w:tr>
      <w:tr w:rsidR="004309FE" w:rsidRPr="00076381" w:rsidTr="00B4112C">
        <w:trPr>
          <w:trHeight w:val="567"/>
        </w:trPr>
        <w:tc>
          <w:tcPr>
            <w:tcW w:w="2802" w:type="dxa"/>
            <w:vAlign w:val="center"/>
          </w:tcPr>
          <w:p w:rsidR="004309FE" w:rsidRPr="00076381" w:rsidRDefault="004309FE" w:rsidP="00B4112C">
            <w:pPr>
              <w:pStyle w:val="SectionHead"/>
              <w:rPr>
                <w:color w:val="000000" w:themeColor="text1"/>
                <w:sz w:val="22"/>
                <w:szCs w:val="22"/>
              </w:rPr>
            </w:pPr>
            <w:r>
              <w:rPr>
                <w:color w:val="000000" w:themeColor="text1"/>
                <w:sz w:val="22"/>
                <w:szCs w:val="22"/>
              </w:rPr>
              <w:t>Role</w:t>
            </w:r>
          </w:p>
        </w:tc>
        <w:tc>
          <w:tcPr>
            <w:tcW w:w="5670" w:type="dxa"/>
            <w:vAlign w:val="center"/>
          </w:tcPr>
          <w:p w:rsidR="004309FE" w:rsidRPr="00076381" w:rsidRDefault="004309FE" w:rsidP="00B4112C">
            <w:pPr>
              <w:pStyle w:val="SectionHead"/>
              <w:rPr>
                <w:color w:val="000000" w:themeColor="text1"/>
                <w:sz w:val="22"/>
                <w:szCs w:val="22"/>
              </w:rPr>
            </w:pPr>
          </w:p>
        </w:tc>
      </w:tr>
      <w:tr w:rsidR="004309FE" w:rsidRPr="00DA04E2" w:rsidTr="00B4112C">
        <w:trPr>
          <w:trHeight w:val="567"/>
        </w:trPr>
        <w:tc>
          <w:tcPr>
            <w:tcW w:w="2802" w:type="dxa"/>
            <w:vAlign w:val="center"/>
          </w:tcPr>
          <w:p w:rsidR="004309FE" w:rsidRDefault="004309FE" w:rsidP="00B4112C">
            <w:pPr>
              <w:pStyle w:val="SectionHead"/>
              <w:rPr>
                <w:color w:val="000000" w:themeColor="text1"/>
                <w:sz w:val="22"/>
                <w:szCs w:val="22"/>
              </w:rPr>
            </w:pPr>
            <w:r>
              <w:rPr>
                <w:color w:val="000000" w:themeColor="text1"/>
                <w:sz w:val="22"/>
                <w:szCs w:val="22"/>
              </w:rPr>
              <w:t>Email address</w:t>
            </w:r>
          </w:p>
        </w:tc>
        <w:tc>
          <w:tcPr>
            <w:tcW w:w="5670" w:type="dxa"/>
            <w:vAlign w:val="center"/>
          </w:tcPr>
          <w:p w:rsidR="004309FE" w:rsidRPr="00DA04E2" w:rsidRDefault="004309FE" w:rsidP="00B4112C">
            <w:pPr>
              <w:pStyle w:val="SectionHead"/>
              <w:rPr>
                <w:sz w:val="22"/>
                <w:szCs w:val="22"/>
              </w:rPr>
            </w:pPr>
          </w:p>
        </w:tc>
      </w:tr>
      <w:tr w:rsidR="004309FE" w:rsidRPr="00DA04E2" w:rsidTr="00B4112C">
        <w:trPr>
          <w:trHeight w:val="567"/>
        </w:trPr>
        <w:tc>
          <w:tcPr>
            <w:tcW w:w="2802" w:type="dxa"/>
            <w:vAlign w:val="center"/>
          </w:tcPr>
          <w:p w:rsidR="004309FE" w:rsidRDefault="004309FE" w:rsidP="00B4112C">
            <w:pPr>
              <w:pStyle w:val="SectionHead"/>
              <w:rPr>
                <w:color w:val="000000" w:themeColor="text1"/>
                <w:sz w:val="22"/>
                <w:szCs w:val="22"/>
              </w:rPr>
            </w:pPr>
            <w:r>
              <w:rPr>
                <w:color w:val="000000" w:themeColor="text1"/>
                <w:sz w:val="22"/>
                <w:szCs w:val="22"/>
              </w:rPr>
              <w:t>Phone number</w:t>
            </w:r>
          </w:p>
        </w:tc>
        <w:tc>
          <w:tcPr>
            <w:tcW w:w="5670" w:type="dxa"/>
            <w:vAlign w:val="center"/>
          </w:tcPr>
          <w:p w:rsidR="004309FE" w:rsidRPr="00DA04E2" w:rsidRDefault="004309FE" w:rsidP="00B4112C">
            <w:pPr>
              <w:pStyle w:val="SectionHead"/>
              <w:rPr>
                <w:sz w:val="22"/>
                <w:szCs w:val="22"/>
              </w:rPr>
            </w:pPr>
          </w:p>
        </w:tc>
      </w:tr>
    </w:tbl>
    <w:p w:rsidR="00EF46CC" w:rsidRDefault="00EF46CC" w:rsidP="00EF46CC">
      <w:pPr>
        <w:pStyle w:val="SectionHead"/>
        <w:rPr>
          <w:sz w:val="20"/>
          <w:szCs w:val="20"/>
        </w:rPr>
      </w:pPr>
    </w:p>
    <w:p w:rsidR="00761105" w:rsidRPr="002D5601" w:rsidRDefault="00761105" w:rsidP="00EF46CC">
      <w:pPr>
        <w:pStyle w:val="SectionHead"/>
        <w:rPr>
          <w:sz w:val="20"/>
          <w:szCs w:val="20"/>
        </w:rPr>
      </w:pPr>
    </w:p>
    <w:p w:rsidR="00C41251" w:rsidRDefault="004309FE" w:rsidP="00C41251">
      <w:pPr>
        <w:pStyle w:val="SectionHead"/>
        <w:rPr>
          <w:color w:val="000000" w:themeColor="text1"/>
          <w:sz w:val="22"/>
          <w:szCs w:val="22"/>
        </w:rPr>
      </w:pPr>
      <w:r w:rsidRPr="004309FE">
        <w:rPr>
          <w:color w:val="000000" w:themeColor="text1"/>
          <w:sz w:val="22"/>
          <w:szCs w:val="22"/>
        </w:rPr>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BA3FCF" w:rsidTr="004309FE">
        <w:trPr>
          <w:trHeight w:val="567"/>
        </w:trPr>
        <w:tc>
          <w:tcPr>
            <w:tcW w:w="2802" w:type="dxa"/>
            <w:vAlign w:val="center"/>
          </w:tcPr>
          <w:p w:rsidR="004309FE" w:rsidRPr="00C821F4" w:rsidRDefault="004309FE" w:rsidP="00B4112C">
            <w:pPr>
              <w:pStyle w:val="SectionHead"/>
              <w:rPr>
                <w:sz w:val="22"/>
                <w:szCs w:val="22"/>
              </w:rPr>
            </w:pPr>
            <w:r w:rsidRPr="00C821F4">
              <w:rPr>
                <w:color w:val="000000" w:themeColor="text1"/>
                <w:sz w:val="22"/>
                <w:szCs w:val="22"/>
              </w:rPr>
              <w:t>Sponsor</w:t>
            </w:r>
          </w:p>
        </w:tc>
        <w:tc>
          <w:tcPr>
            <w:tcW w:w="5669" w:type="dxa"/>
            <w:vAlign w:val="center"/>
          </w:tcPr>
          <w:p w:rsidR="004309FE" w:rsidRPr="00BA3FCF" w:rsidRDefault="004309FE" w:rsidP="00B4112C">
            <w:pPr>
              <w:pStyle w:val="SectionHead"/>
              <w:rPr>
                <w:b w:val="0"/>
                <w:color w:val="000000" w:themeColor="text1"/>
                <w:sz w:val="22"/>
                <w:szCs w:val="22"/>
              </w:rPr>
            </w:pPr>
          </w:p>
        </w:tc>
      </w:tr>
      <w:tr w:rsidR="004309FE" w:rsidRPr="00BA3FCF" w:rsidTr="004309FE">
        <w:trPr>
          <w:trHeight w:val="567"/>
        </w:trPr>
        <w:tc>
          <w:tcPr>
            <w:tcW w:w="2802" w:type="dxa"/>
            <w:vAlign w:val="center"/>
          </w:tcPr>
          <w:p w:rsidR="004309FE" w:rsidRPr="00C821F4" w:rsidRDefault="004309FE" w:rsidP="004309FE">
            <w:pPr>
              <w:pStyle w:val="SectionHead"/>
              <w:rPr>
                <w:color w:val="000000" w:themeColor="text1"/>
                <w:sz w:val="22"/>
                <w:szCs w:val="22"/>
              </w:rPr>
            </w:pPr>
            <w:r w:rsidRPr="00C821F4">
              <w:rPr>
                <w:color w:val="000000" w:themeColor="text1"/>
                <w:sz w:val="22"/>
                <w:szCs w:val="22"/>
              </w:rPr>
              <w:t>Model</w:t>
            </w:r>
          </w:p>
        </w:tc>
        <w:tc>
          <w:tcPr>
            <w:tcW w:w="5669" w:type="dxa"/>
            <w:vAlign w:val="center"/>
          </w:tcPr>
          <w:p w:rsidR="004309FE" w:rsidRPr="00BA3FCF" w:rsidRDefault="004309FE" w:rsidP="00B4112C">
            <w:pPr>
              <w:pStyle w:val="SectionHead"/>
              <w:rPr>
                <w:b w:val="0"/>
                <w:color w:val="000000" w:themeColor="text1"/>
                <w:sz w:val="22"/>
                <w:szCs w:val="22"/>
              </w:rPr>
            </w:pPr>
          </w:p>
        </w:tc>
      </w:tr>
    </w:tbl>
    <w:p w:rsidR="004309FE" w:rsidRDefault="004309FE" w:rsidP="004309FE">
      <w:pPr>
        <w:pStyle w:val="SectionHead"/>
        <w:rPr>
          <w:sz w:val="20"/>
          <w:szCs w:val="20"/>
        </w:rPr>
      </w:pPr>
    </w:p>
    <w:p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rsidTr="006C6AB9">
        <w:trPr>
          <w:trHeight w:val="567"/>
        </w:trPr>
        <w:tc>
          <w:tcPr>
            <w:tcW w:w="7905" w:type="dxa"/>
            <w:vAlign w:val="center"/>
          </w:tcPr>
          <w:p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rsidR="006C6AB9" w:rsidRDefault="006C6AB9" w:rsidP="006C6AB9">
                <w:pPr>
                  <w:jc w:val="center"/>
                </w:pPr>
                <w:r>
                  <w:rPr>
                    <w:rFonts w:ascii="MS Gothic" w:eastAsia="MS Gothic" w:hAnsi="MS Gothic" w:hint="eastAsia"/>
                  </w:rPr>
                  <w:t>☐</w:t>
                </w:r>
              </w:p>
            </w:tc>
          </w:sdtContent>
        </w:sdt>
      </w:tr>
    </w:tbl>
    <w:p w:rsidR="001A7377" w:rsidRDefault="001A7377">
      <w:pPr>
        <w:rPr>
          <w:b/>
          <w:sz w:val="26"/>
          <w:szCs w:val="26"/>
        </w:rPr>
      </w:pPr>
    </w:p>
    <w:p w:rsidR="001A7377" w:rsidRDefault="001A7377" w:rsidP="001A7377">
      <w:pPr>
        <w:pStyle w:val="SectionHead"/>
      </w:pPr>
      <w:r>
        <w:t>Section 3 – About the rule amendments</w:t>
      </w:r>
    </w:p>
    <w:p w:rsidR="001A7377" w:rsidRDefault="001A7377" w:rsidP="001A7377">
      <w:pPr>
        <w:pStyle w:val="SectionHead"/>
      </w:pPr>
    </w:p>
    <w:p w:rsidR="001A7377" w:rsidRPr="001A7377" w:rsidRDefault="001A7377" w:rsidP="001A7377">
      <w:pPr>
        <w:rPr>
          <w:b/>
        </w:rPr>
      </w:pPr>
      <w:r>
        <w:rPr>
          <w:b/>
        </w:rPr>
        <w:t xml:space="preserve">3.1 Are you making any changes </w:t>
      </w:r>
      <w:r w:rsidR="009D25CE">
        <w:rPr>
          <w:b/>
        </w:rPr>
        <w:t>to your common bond?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1A7377" w:rsidTr="00517690">
        <w:trPr>
          <w:trHeight w:val="567"/>
        </w:trPr>
        <w:tc>
          <w:tcPr>
            <w:tcW w:w="1384" w:type="dxa"/>
            <w:vAlign w:val="center"/>
          </w:tcPr>
          <w:p w:rsidR="001A7377" w:rsidRDefault="001A7377" w:rsidP="00517690">
            <w:pPr>
              <w:jc w:val="center"/>
            </w:pPr>
            <w:bookmarkStart w:id="0" w:name="_Hlk531953541"/>
            <w:r>
              <w:t>Yes</w:t>
            </w:r>
          </w:p>
        </w:tc>
        <w:sdt>
          <w:sdtPr>
            <w:id w:val="954907299"/>
            <w14:checkbox>
              <w14:checked w14:val="0"/>
              <w14:checkedState w14:val="2612" w14:font="MS Gothic"/>
              <w14:uncheckedState w14:val="2610" w14:font="MS Gothic"/>
            </w14:checkbox>
          </w:sdtPr>
          <w:sdtEndPr/>
          <w:sdtContent>
            <w:tc>
              <w:tcPr>
                <w:tcW w:w="851" w:type="dxa"/>
                <w:vAlign w:val="center"/>
              </w:tcPr>
              <w:p w:rsidR="001A7377" w:rsidRDefault="001A7377" w:rsidP="00517690">
                <w:pPr>
                  <w:jc w:val="center"/>
                </w:pPr>
                <w:r>
                  <w:rPr>
                    <w:rFonts w:ascii="MS Gothic" w:eastAsia="MS Gothic" w:hAnsi="MS Gothic" w:hint="eastAsia"/>
                  </w:rPr>
                  <w:t>☐</w:t>
                </w:r>
              </w:p>
            </w:tc>
          </w:sdtContent>
        </w:sdt>
      </w:tr>
      <w:tr w:rsidR="001A7377" w:rsidTr="00517690">
        <w:trPr>
          <w:trHeight w:val="567"/>
        </w:trPr>
        <w:tc>
          <w:tcPr>
            <w:tcW w:w="1384" w:type="dxa"/>
            <w:vAlign w:val="center"/>
          </w:tcPr>
          <w:p w:rsidR="001A7377" w:rsidRDefault="001A7377" w:rsidP="00517690">
            <w:pPr>
              <w:jc w:val="center"/>
            </w:pPr>
            <w:r>
              <w:t>No</w:t>
            </w:r>
          </w:p>
        </w:tc>
        <w:sdt>
          <w:sdtPr>
            <w:id w:val="1903945889"/>
            <w14:checkbox>
              <w14:checked w14:val="0"/>
              <w14:checkedState w14:val="2612" w14:font="MS Gothic"/>
              <w14:uncheckedState w14:val="2610" w14:font="MS Gothic"/>
            </w14:checkbox>
          </w:sdtPr>
          <w:sdtEndPr/>
          <w:sdtContent>
            <w:tc>
              <w:tcPr>
                <w:tcW w:w="851" w:type="dxa"/>
                <w:vAlign w:val="center"/>
              </w:tcPr>
              <w:p w:rsidR="001A7377" w:rsidRDefault="001A7377" w:rsidP="00517690">
                <w:pPr>
                  <w:jc w:val="center"/>
                </w:pPr>
                <w:r>
                  <w:rPr>
                    <w:rFonts w:ascii="MS Gothic" w:eastAsia="MS Gothic" w:hAnsi="MS Gothic" w:hint="eastAsia"/>
                  </w:rPr>
                  <w:t>☐</w:t>
                </w:r>
              </w:p>
            </w:tc>
          </w:sdtContent>
        </w:sdt>
      </w:tr>
      <w:bookmarkEnd w:id="0"/>
    </w:tbl>
    <w:p w:rsidR="009D25CE" w:rsidRDefault="009D25CE">
      <w:pPr>
        <w:rPr>
          <w:b/>
          <w:sz w:val="26"/>
          <w:szCs w:val="26"/>
        </w:rPr>
      </w:pPr>
    </w:p>
    <w:p w:rsidR="009D25CE" w:rsidRDefault="009D25CE">
      <w:pPr>
        <w:rPr>
          <w:b/>
          <w:sz w:val="26"/>
          <w:szCs w:val="26"/>
        </w:rPr>
      </w:pPr>
    </w:p>
    <w:p w:rsidR="009D25CE" w:rsidRDefault="009D25CE">
      <w:pPr>
        <w:rPr>
          <w:b/>
          <w:sz w:val="26"/>
          <w:szCs w:val="26"/>
        </w:rPr>
      </w:pPr>
    </w:p>
    <w:p w:rsidR="007132BD" w:rsidRPr="006613E5" w:rsidRDefault="009D25CE">
      <w:pPr>
        <w:rPr>
          <w:rFonts w:ascii="Verdana" w:hAnsi="Verdana" w:cstheme="minorHAnsi"/>
          <w:b/>
          <w:color w:val="8E1537"/>
          <w:sz w:val="26"/>
          <w:szCs w:val="26"/>
        </w:rPr>
      </w:pPr>
      <w:r>
        <w:rPr>
          <w:b/>
          <w:sz w:val="26"/>
          <w:szCs w:val="26"/>
        </w:rPr>
        <w:t>Please go to Section 4</w:t>
      </w:r>
      <w:r w:rsidR="007132BD">
        <w:rPr>
          <w:b/>
          <w:sz w:val="26"/>
          <w:szCs w:val="26"/>
        </w:rPr>
        <w:br w:type="page"/>
      </w:r>
    </w:p>
    <w:p w:rsidR="00CD6084" w:rsidRDefault="00975B6D" w:rsidP="009D019E">
      <w:pPr>
        <w:pStyle w:val="SectionHead"/>
      </w:pPr>
      <w:r>
        <w:lastRenderedPageBreak/>
        <w:t>Section</w:t>
      </w:r>
      <w:r w:rsidR="009D019E">
        <w:t xml:space="preserve"> </w:t>
      </w:r>
      <w:r w:rsidR="002C43CE">
        <w:t>4</w:t>
      </w:r>
      <w:r w:rsidR="00CD6084" w:rsidRPr="000944C9">
        <w:t xml:space="preserve"> – Table of matters</w:t>
      </w:r>
      <w:r w:rsidR="002C43CE">
        <w:t xml:space="preserve"> </w:t>
      </w:r>
    </w:p>
    <w:p w:rsidR="009D25CE" w:rsidRPr="000944C9" w:rsidRDefault="009D25CE" w:rsidP="009D019E">
      <w:pPr>
        <w:pStyle w:val="SectionHead"/>
      </w:pPr>
    </w:p>
    <w:p w:rsidR="002C43CE" w:rsidRDefault="002C43CE" w:rsidP="00CD6084">
      <w:pPr>
        <w:pStyle w:val="SectionHead"/>
        <w:rPr>
          <w:b w:val="0"/>
          <w:color w:val="auto"/>
          <w:sz w:val="22"/>
          <w:szCs w:val="22"/>
        </w:rPr>
      </w:pPr>
    </w:p>
    <w:p w:rsidR="002C43CE" w:rsidRPr="000944C9" w:rsidRDefault="002C43CE" w:rsidP="00CD6084">
      <w:pPr>
        <w:pStyle w:val="SectionHead"/>
        <w:rPr>
          <w:b w:val="0"/>
          <w:color w:val="auto"/>
          <w:sz w:val="22"/>
          <w:szCs w:val="22"/>
        </w:rPr>
      </w:pPr>
    </w:p>
    <w:tbl>
      <w:tblPr>
        <w:tblStyle w:val="TableGrid"/>
        <w:tblW w:w="9073" w:type="dxa"/>
        <w:tblInd w:w="-318" w:type="dxa"/>
        <w:tblLayout w:type="fixed"/>
        <w:tblLook w:val="04A0" w:firstRow="1" w:lastRow="0" w:firstColumn="1" w:lastColumn="0" w:noHBand="0" w:noVBand="1"/>
      </w:tblPr>
      <w:tblGrid>
        <w:gridCol w:w="6096"/>
        <w:gridCol w:w="1701"/>
        <w:gridCol w:w="1247"/>
        <w:gridCol w:w="29"/>
      </w:tblGrid>
      <w:tr w:rsidR="00CD6084" w:rsidRPr="00AD2A7A" w:rsidTr="002C43CE">
        <w:trPr>
          <w:trHeight w:val="448"/>
        </w:trPr>
        <w:tc>
          <w:tcPr>
            <w:tcW w:w="6096" w:type="dxa"/>
            <w:vAlign w:val="center"/>
          </w:tcPr>
          <w:p w:rsidR="00CD6084" w:rsidRPr="001A392C" w:rsidRDefault="00CD6084" w:rsidP="00EA3BC0">
            <w:pPr>
              <w:pStyle w:val="SectionHead"/>
              <w:rPr>
                <w:rFonts w:cstheme="minorBidi"/>
                <w:color w:val="000000" w:themeColor="text1"/>
                <w:sz w:val="20"/>
                <w:szCs w:val="20"/>
              </w:rPr>
            </w:pPr>
            <w:r w:rsidRPr="001A392C">
              <w:rPr>
                <w:rFonts w:cstheme="minorBidi"/>
                <w:color w:val="000000" w:themeColor="text1"/>
                <w:sz w:val="20"/>
                <w:szCs w:val="20"/>
              </w:rPr>
              <w:t xml:space="preserve">Provision required by </w:t>
            </w:r>
            <w:r w:rsidR="001A7377">
              <w:rPr>
                <w:rFonts w:cstheme="minorBidi"/>
                <w:color w:val="000000" w:themeColor="text1"/>
                <w:sz w:val="20"/>
                <w:szCs w:val="20"/>
              </w:rPr>
              <w:t xml:space="preserve">Schedule 1 of </w:t>
            </w:r>
            <w:r w:rsidRPr="001A392C">
              <w:rPr>
                <w:rFonts w:cstheme="minorBidi"/>
                <w:color w:val="000000" w:themeColor="text1"/>
                <w:sz w:val="20"/>
                <w:szCs w:val="20"/>
              </w:rPr>
              <w:t xml:space="preserve">the </w:t>
            </w:r>
            <w:r w:rsidR="006613E5">
              <w:rPr>
                <w:rFonts w:cstheme="minorBidi"/>
                <w:color w:val="000000" w:themeColor="text1"/>
                <w:sz w:val="20"/>
                <w:szCs w:val="20"/>
              </w:rPr>
              <w:t>Order</w:t>
            </w:r>
          </w:p>
        </w:tc>
        <w:tc>
          <w:tcPr>
            <w:tcW w:w="2977" w:type="dxa"/>
            <w:gridSpan w:val="3"/>
            <w:vAlign w:val="center"/>
          </w:tcPr>
          <w:p w:rsidR="00CD6084" w:rsidRPr="001A392C" w:rsidRDefault="009D25CE" w:rsidP="00EA3BC0">
            <w:pPr>
              <w:pStyle w:val="SectionHead"/>
              <w:rPr>
                <w:rFonts w:cstheme="minorBidi"/>
                <w:color w:val="000000" w:themeColor="text1"/>
                <w:sz w:val="20"/>
                <w:szCs w:val="20"/>
              </w:rPr>
            </w:pPr>
            <w:r w:rsidRPr="001A392C">
              <w:rPr>
                <w:rFonts w:cstheme="minorBidi"/>
                <w:color w:val="000000" w:themeColor="text1"/>
                <w:sz w:val="20"/>
                <w:szCs w:val="20"/>
              </w:rPr>
              <w:t>Number of</w:t>
            </w:r>
            <w:r w:rsidR="00CD6084" w:rsidRPr="001A392C">
              <w:rPr>
                <w:rFonts w:cstheme="minorBidi"/>
                <w:color w:val="000000" w:themeColor="text1"/>
                <w:sz w:val="20"/>
                <w:szCs w:val="20"/>
              </w:rPr>
              <w:t xml:space="preserve"> the rule(s)</w:t>
            </w:r>
            <w:r w:rsidR="00CD6084">
              <w:rPr>
                <w:rFonts w:cstheme="minorBidi"/>
                <w:color w:val="000000" w:themeColor="text1"/>
                <w:sz w:val="20"/>
                <w:szCs w:val="20"/>
              </w:rPr>
              <w:t xml:space="preserve"> </w:t>
            </w:r>
            <w:r w:rsidR="00CD6084" w:rsidRPr="001A392C">
              <w:rPr>
                <w:rFonts w:cstheme="minorBidi"/>
                <w:color w:val="000000" w:themeColor="text1"/>
                <w:sz w:val="20"/>
                <w:szCs w:val="20"/>
              </w:rPr>
              <w:t>covering this</w:t>
            </w:r>
            <w:r w:rsidR="00CD6084">
              <w:rPr>
                <w:rFonts w:cstheme="minorBidi"/>
                <w:color w:val="000000" w:themeColor="text1"/>
                <w:sz w:val="20"/>
                <w:szCs w:val="20"/>
              </w:rPr>
              <w:t xml:space="preserve"> </w:t>
            </w:r>
            <w:r w:rsidR="00CD6084" w:rsidRPr="001A392C">
              <w:rPr>
                <w:rFonts w:cstheme="minorBidi"/>
                <w:color w:val="000000" w:themeColor="text1"/>
                <w:sz w:val="20"/>
                <w:szCs w:val="20"/>
              </w:rPr>
              <w:t>E.g. ‘2.3-2.7’</w:t>
            </w:r>
          </w:p>
        </w:tc>
      </w:tr>
      <w:tr w:rsidR="00CD6084" w:rsidRPr="00941837" w:rsidTr="002C43CE">
        <w:trPr>
          <w:gridAfter w:val="1"/>
          <w:wAfter w:w="29" w:type="dxa"/>
          <w:trHeight w:val="567"/>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The name of the credit union, which shall c</w:t>
            </w:r>
            <w:r>
              <w:rPr>
                <w:b w:val="0"/>
                <w:color w:val="000000" w:themeColor="text1"/>
                <w:sz w:val="20"/>
                <w:szCs w:val="20"/>
              </w:rPr>
              <w:t>omply with Article 6(1) and (2) of the Order</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The objects of the credit union which</w:t>
            </w:r>
            <w:r>
              <w:rPr>
                <w:b w:val="0"/>
                <w:color w:val="000000" w:themeColor="text1"/>
                <w:sz w:val="20"/>
                <w:szCs w:val="20"/>
              </w:rPr>
              <w:t xml:space="preserve"> shall comply with Article 3(3) of the Order</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CD6084" w:rsidP="00EA3BC0">
            <w:pPr>
              <w:pStyle w:val="SectionHead"/>
              <w:spacing w:before="120" w:after="120"/>
              <w:rPr>
                <w:b w:val="0"/>
                <w:color w:val="000000" w:themeColor="text1"/>
                <w:sz w:val="20"/>
                <w:szCs w:val="20"/>
              </w:rPr>
            </w:pPr>
            <w:r w:rsidRPr="00195964">
              <w:rPr>
                <w:b w:val="0"/>
                <w:color w:val="000000" w:themeColor="text1"/>
                <w:sz w:val="20"/>
                <w:szCs w:val="20"/>
              </w:rPr>
              <w:t>Place of the society’s registered office, to which all communications and notices may be addressed</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6613E5" w:rsidRPr="006613E5" w:rsidRDefault="006613E5" w:rsidP="006613E5">
            <w:pPr>
              <w:pStyle w:val="SectionHead"/>
              <w:spacing w:after="120"/>
              <w:rPr>
                <w:b w:val="0"/>
                <w:color w:val="000000" w:themeColor="text1"/>
                <w:sz w:val="20"/>
                <w:szCs w:val="20"/>
              </w:rPr>
            </w:pPr>
            <w:r w:rsidRPr="006613E5">
              <w:rPr>
                <w:b w:val="0"/>
                <w:color w:val="000000" w:themeColor="text1"/>
                <w:sz w:val="20"/>
                <w:szCs w:val="20"/>
              </w:rPr>
              <w:t xml:space="preserve">The qualifications required for, and the terms of, admission to membership of the credit union, including any special provision for </w:t>
            </w:r>
          </w:p>
          <w:p w:rsidR="006613E5" w:rsidRPr="006613E5" w:rsidRDefault="006613E5" w:rsidP="006613E5">
            <w:pPr>
              <w:pStyle w:val="SectionHead"/>
              <w:spacing w:after="120"/>
              <w:rPr>
                <w:b w:val="0"/>
                <w:color w:val="000000" w:themeColor="text1"/>
                <w:sz w:val="20"/>
                <w:szCs w:val="20"/>
              </w:rPr>
            </w:pPr>
            <w:r w:rsidRPr="006613E5">
              <w:rPr>
                <w:b w:val="0"/>
                <w:color w:val="000000" w:themeColor="text1"/>
                <w:sz w:val="20"/>
                <w:szCs w:val="20"/>
              </w:rPr>
              <w:t xml:space="preserve">(a) identifying individuals who are corporate members, or </w:t>
            </w:r>
          </w:p>
          <w:p w:rsidR="00CD6084" w:rsidRPr="00195964" w:rsidRDefault="006613E5" w:rsidP="006613E5">
            <w:pPr>
              <w:pStyle w:val="SectionHead"/>
              <w:spacing w:after="120"/>
              <w:rPr>
                <w:b w:val="0"/>
                <w:color w:val="000000" w:themeColor="text1"/>
                <w:sz w:val="20"/>
                <w:szCs w:val="20"/>
              </w:rPr>
            </w:pPr>
            <w:r w:rsidRPr="006613E5">
              <w:rPr>
                <w:b w:val="0"/>
                <w:color w:val="000000" w:themeColor="text1"/>
                <w:sz w:val="20"/>
                <w:szCs w:val="20"/>
              </w:rPr>
              <w:t>(b) the insurance of members in relation to their shares.</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The mode of holding meetings, including provision as to the quorum necessary for the transaction of any description of business, and the mode of making, altering or rescinding rules.</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The appointment and removal of board of directors and functional committees, by whatever name, and of managers or other officers and their respective powers and remuneration.</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Determination (subject to Article 14A(6) and  to any applicable rules made by each of the FCA and the PRA under the 2000 Act) of the maximum amount of the interest in the shares of the credit union which may be held by any member.</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Provision for the mode of withdrawal of shares and for payment of the balance due on shares on withdrawing from the credit union.</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Pr>
                <w:b w:val="0"/>
                <w:color w:val="000000" w:themeColor="text1"/>
                <w:sz w:val="20"/>
                <w:szCs w:val="20"/>
              </w:rPr>
              <w:t>T</w:t>
            </w:r>
            <w:r w:rsidRPr="001A7377">
              <w:rPr>
                <w:b w:val="0"/>
                <w:color w:val="000000" w:themeColor="text1"/>
                <w:sz w:val="20"/>
                <w:szCs w:val="20"/>
              </w:rPr>
              <w:t>he mode and circumstances in which loans to members are to be made and repaid, including any special provision for the insurance of members in relation to loans made to them.</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Provision for the custody and use of the credit union's seal.</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t>Provision for the audit of accounts by one or more auditors appointed by the credit union in accordance with any applicable rules made by the each of the FCA and the PRA under section 340 of the 2000 Act.</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Provision—</w:t>
            </w:r>
          </w:p>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(a) setting out the conditions which must be met for the transfer of shares under Article 23(2A) or the transfer of loans under Article 28(1C), and</w:t>
            </w:r>
          </w:p>
          <w:p w:rsidR="00CD6084" w:rsidRPr="00195964"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(b) about the means by which and manner in which he credit union may be satisfied that those conditions are met.</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567"/>
        </w:trPr>
        <w:tc>
          <w:tcPr>
            <w:tcW w:w="7797" w:type="dxa"/>
            <w:gridSpan w:val="2"/>
            <w:vAlign w:val="center"/>
          </w:tcPr>
          <w:p w:rsidR="00CD6084" w:rsidRPr="00195964" w:rsidRDefault="001A7377" w:rsidP="00EA3BC0">
            <w:pPr>
              <w:pStyle w:val="SectionHead"/>
              <w:spacing w:before="120" w:after="120"/>
              <w:rPr>
                <w:b w:val="0"/>
                <w:color w:val="000000" w:themeColor="text1"/>
                <w:sz w:val="20"/>
                <w:szCs w:val="20"/>
              </w:rPr>
            </w:pPr>
            <w:r w:rsidRPr="001A7377">
              <w:rPr>
                <w:b w:val="0"/>
                <w:color w:val="000000" w:themeColor="text1"/>
                <w:sz w:val="20"/>
                <w:szCs w:val="20"/>
              </w:rPr>
              <w:lastRenderedPageBreak/>
              <w:t>Provision for the withdrawal of members from the credit union and for the claims of the representatives of deceased members or the, assignees or trustees of the property of bankrupt members and for the payment of nominees.</w:t>
            </w:r>
          </w:p>
        </w:tc>
        <w:tc>
          <w:tcPr>
            <w:tcW w:w="1247" w:type="dxa"/>
            <w:vAlign w:val="center"/>
          </w:tcPr>
          <w:p w:rsidR="00CD6084" w:rsidRPr="00941837" w:rsidRDefault="00CD6084" w:rsidP="00EA3BC0">
            <w:pPr>
              <w:pStyle w:val="SectionHead"/>
              <w:rPr>
                <w:b w:val="0"/>
                <w:sz w:val="22"/>
                <w:szCs w:val="22"/>
              </w:rPr>
            </w:pPr>
          </w:p>
        </w:tc>
      </w:tr>
      <w:tr w:rsidR="00CD6084" w:rsidRPr="00941837" w:rsidTr="002C43CE">
        <w:trPr>
          <w:gridAfter w:val="1"/>
          <w:wAfter w:w="29" w:type="dxa"/>
          <w:trHeight w:val="488"/>
        </w:trPr>
        <w:tc>
          <w:tcPr>
            <w:tcW w:w="7797" w:type="dxa"/>
            <w:gridSpan w:val="2"/>
            <w:vAlign w:val="center"/>
          </w:tcPr>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Provision for—</w:t>
            </w:r>
          </w:p>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(a) terminating the membership of corporate members in order to comply with the limit on the number of corporate members (see Article 14A(2));</w:t>
            </w:r>
          </w:p>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(b) the repayment of shares held by a corporate member where—</w:t>
            </w:r>
          </w:p>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w:t>
            </w:r>
            <w:proofErr w:type="spellStart"/>
            <w:r w:rsidRPr="001A7377">
              <w:rPr>
                <w:b w:val="0"/>
                <w:color w:val="000000" w:themeColor="text1"/>
                <w:sz w:val="20"/>
                <w:szCs w:val="20"/>
              </w:rPr>
              <w:t>i</w:t>
            </w:r>
            <w:proofErr w:type="spellEnd"/>
            <w:r w:rsidRPr="001A7377">
              <w:rPr>
                <w:b w:val="0"/>
                <w:color w:val="000000" w:themeColor="text1"/>
                <w:sz w:val="20"/>
                <w:szCs w:val="20"/>
              </w:rPr>
              <w:t>) the membership is terminated in order to comply with the limit on the number of corporate members, or</w:t>
            </w:r>
          </w:p>
          <w:p w:rsidR="00CD6084" w:rsidRPr="007C16C6"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(ii) shares must be repaid in order to comply with the limit on shares allotted to corporate members (see Article 14A(4)).</w:t>
            </w:r>
          </w:p>
        </w:tc>
        <w:tc>
          <w:tcPr>
            <w:tcW w:w="1247" w:type="dxa"/>
            <w:vAlign w:val="center"/>
          </w:tcPr>
          <w:p w:rsidR="00CD6084" w:rsidRPr="00941837" w:rsidRDefault="00CD6084" w:rsidP="00EA3BC0">
            <w:pPr>
              <w:pStyle w:val="SectionHead"/>
              <w:rPr>
                <w:b w:val="0"/>
                <w:sz w:val="22"/>
                <w:szCs w:val="22"/>
              </w:rPr>
            </w:pPr>
          </w:p>
        </w:tc>
      </w:tr>
      <w:tr w:rsidR="001A7377" w:rsidRPr="00941837" w:rsidTr="002C43CE">
        <w:trPr>
          <w:gridAfter w:val="1"/>
          <w:wAfter w:w="29" w:type="dxa"/>
          <w:trHeight w:val="488"/>
        </w:trPr>
        <w:tc>
          <w:tcPr>
            <w:tcW w:w="7797" w:type="dxa"/>
            <w:gridSpan w:val="2"/>
            <w:vAlign w:val="center"/>
          </w:tcPr>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 xml:space="preserve">If the issue of interest-bearing shares is permitted, provision for the conversion of such shares into shares that are not interest-bearing in order to comply with Article 23B(3).     </w:t>
            </w:r>
          </w:p>
        </w:tc>
        <w:tc>
          <w:tcPr>
            <w:tcW w:w="1247" w:type="dxa"/>
            <w:vAlign w:val="center"/>
          </w:tcPr>
          <w:p w:rsidR="001A7377" w:rsidRPr="00941837" w:rsidRDefault="001A7377" w:rsidP="00EA3BC0">
            <w:pPr>
              <w:pStyle w:val="SectionHead"/>
              <w:rPr>
                <w:b w:val="0"/>
                <w:sz w:val="22"/>
                <w:szCs w:val="22"/>
              </w:rPr>
            </w:pPr>
          </w:p>
        </w:tc>
      </w:tr>
      <w:tr w:rsidR="001A7377" w:rsidRPr="00941837" w:rsidTr="002C43CE">
        <w:trPr>
          <w:gridAfter w:val="1"/>
          <w:wAfter w:w="29" w:type="dxa"/>
          <w:trHeight w:val="488"/>
        </w:trPr>
        <w:tc>
          <w:tcPr>
            <w:tcW w:w="7797" w:type="dxa"/>
            <w:gridSpan w:val="2"/>
            <w:vAlign w:val="center"/>
          </w:tcPr>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Provision for the dissolution of the credit union, including provision requiring any assets remaining after the payment of debts, repayment of share capital and discharge of other liabilities-</w:t>
            </w:r>
          </w:p>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(a) to be transferred to another credit union; or</w:t>
            </w:r>
          </w:p>
          <w:p w:rsidR="001A7377" w:rsidRPr="001A7377" w:rsidRDefault="001A7377" w:rsidP="001A7377">
            <w:pPr>
              <w:pStyle w:val="SectionHead"/>
              <w:spacing w:before="120" w:after="120"/>
              <w:rPr>
                <w:b w:val="0"/>
                <w:color w:val="000000" w:themeColor="text1"/>
                <w:sz w:val="20"/>
                <w:szCs w:val="20"/>
              </w:rPr>
            </w:pPr>
            <w:r w:rsidRPr="001A7377">
              <w:rPr>
                <w:b w:val="0"/>
                <w:color w:val="000000" w:themeColor="text1"/>
                <w:sz w:val="20"/>
                <w:szCs w:val="20"/>
              </w:rPr>
              <w:t>(b) if not so transferred, to be applied for charitable purposes.</w:t>
            </w:r>
          </w:p>
        </w:tc>
        <w:tc>
          <w:tcPr>
            <w:tcW w:w="1247" w:type="dxa"/>
            <w:vAlign w:val="center"/>
          </w:tcPr>
          <w:p w:rsidR="001A7377" w:rsidRPr="00941837" w:rsidRDefault="001A7377" w:rsidP="00EA3BC0">
            <w:pPr>
              <w:pStyle w:val="SectionHead"/>
              <w:rPr>
                <w:b w:val="0"/>
                <w:sz w:val="22"/>
                <w:szCs w:val="22"/>
              </w:rPr>
            </w:pPr>
          </w:p>
        </w:tc>
      </w:tr>
    </w:tbl>
    <w:p w:rsidR="001A7377" w:rsidRDefault="001A7377" w:rsidP="00761105">
      <w:pPr>
        <w:pStyle w:val="SectionHead"/>
        <w:spacing w:before="240" w:after="240"/>
      </w:pPr>
    </w:p>
    <w:p w:rsidR="001A7377" w:rsidRDefault="009D25CE">
      <w:pPr>
        <w:rPr>
          <w:rFonts w:ascii="Verdana" w:hAnsi="Verdana" w:cstheme="minorHAnsi"/>
          <w:b/>
          <w:color w:val="8E1537"/>
          <w:sz w:val="26"/>
          <w:szCs w:val="26"/>
        </w:rPr>
      </w:pPr>
      <w:r>
        <w:rPr>
          <w:b/>
        </w:rPr>
        <w:t>Please go to Section 5</w:t>
      </w:r>
      <w:r w:rsidR="001A7377">
        <w:br w:type="page"/>
      </w:r>
    </w:p>
    <w:p w:rsidR="00CD6084" w:rsidRDefault="00DF3F78" w:rsidP="00761105">
      <w:pPr>
        <w:pStyle w:val="SectionHead"/>
        <w:spacing w:before="240" w:after="240"/>
      </w:pPr>
      <w:r>
        <w:lastRenderedPageBreak/>
        <w:t xml:space="preserve">Section 5 – Completing </w:t>
      </w:r>
      <w:r w:rsidR="00761105">
        <w:t>this</w:t>
      </w:r>
      <w:r>
        <w:t xml:space="preserve"> application </w:t>
      </w:r>
    </w:p>
    <w:p w:rsidR="00CD6084" w:rsidRDefault="00DF3F78" w:rsidP="00CD6084">
      <w:pPr>
        <w:pStyle w:val="FCABodyText"/>
        <w:rPr>
          <w:b/>
        </w:rPr>
      </w:pPr>
      <w:r>
        <w:rPr>
          <w:b/>
        </w:rPr>
        <w:t xml:space="preserve">5.1 Please confirm the rules have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F3F78" w:rsidTr="00DF3F78">
        <w:trPr>
          <w:trHeight w:val="567"/>
        </w:trPr>
        <w:tc>
          <w:tcPr>
            <w:tcW w:w="5778" w:type="dxa"/>
            <w:vAlign w:val="center"/>
          </w:tcPr>
          <w:p w:rsidR="00DF3F78" w:rsidRDefault="00DF3F78" w:rsidP="00DF3F78">
            <w:pPr>
              <w:jc w:val="right"/>
            </w:pPr>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rsidR="00DF3F78" w:rsidRDefault="00DF3F78" w:rsidP="00975B6D">
                <w:pPr>
                  <w:jc w:val="center"/>
                </w:pPr>
                <w:r>
                  <w:rPr>
                    <w:rFonts w:ascii="MS Gothic" w:eastAsia="MS Gothic" w:hAnsi="MS Gothic" w:hint="eastAsia"/>
                  </w:rPr>
                  <w:t>☐</w:t>
                </w:r>
              </w:p>
            </w:tc>
          </w:sdtContent>
        </w:sdt>
      </w:tr>
    </w:tbl>
    <w:p w:rsidR="00DF3F78" w:rsidRPr="00DF3F78" w:rsidRDefault="00DF3F78" w:rsidP="00DF3F78">
      <w:pPr>
        <w:pStyle w:val="FCAHeadingLevel1"/>
        <w:numPr>
          <w:ilvl w:val="0"/>
          <w:numId w:val="0"/>
        </w:numPr>
        <w:rPr>
          <w:sz w:val="22"/>
          <w:szCs w:val="22"/>
        </w:rPr>
      </w:pPr>
      <w:r w:rsidRPr="00DF3F78">
        <w:rPr>
          <w:sz w:val="22"/>
          <w:szCs w:val="22"/>
        </w:rPr>
        <w:t xml:space="preserve">5.2 Please confirm </w:t>
      </w:r>
      <w:r>
        <w:rPr>
          <w:sz w:val="22"/>
          <w:szCs w:val="22"/>
        </w:rPr>
        <w:t xml:space="preserve">which </w:t>
      </w:r>
      <w:r w:rsidR="00975B6D">
        <w:rPr>
          <w:sz w:val="22"/>
          <w:szCs w:val="22"/>
        </w:rPr>
        <w:t>of</w:t>
      </w:r>
      <w:r>
        <w:rPr>
          <w:sz w:val="22"/>
          <w:szCs w:val="22"/>
        </w:rPr>
        <w:t xml:space="preserve">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F3F78" w:rsidTr="00975B6D">
        <w:trPr>
          <w:trHeight w:val="567"/>
        </w:trPr>
        <w:tc>
          <w:tcPr>
            <w:tcW w:w="6191" w:type="dxa"/>
            <w:vAlign w:val="center"/>
          </w:tcPr>
          <w:p w:rsidR="00DF3F78" w:rsidRPr="00975B6D" w:rsidRDefault="00DF3F78" w:rsidP="00975B6D">
            <w:pPr>
              <w:jc w:val="cente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rsidR="00DF3F78" w:rsidRDefault="00DF3F78" w:rsidP="00B4112C">
                <w:pPr>
                  <w:jc w:val="center"/>
                </w:pPr>
                <w:r>
                  <w:rPr>
                    <w:rFonts w:ascii="MS Gothic" w:eastAsia="MS Gothic" w:hAnsi="MS Gothic" w:hint="eastAsia"/>
                  </w:rPr>
                  <w:t>☐</w:t>
                </w:r>
              </w:p>
            </w:tc>
          </w:sdtContent>
        </w:sdt>
      </w:tr>
      <w:tr w:rsidR="00DF3F78" w:rsidTr="00975B6D">
        <w:trPr>
          <w:trHeight w:val="567"/>
        </w:trPr>
        <w:tc>
          <w:tcPr>
            <w:tcW w:w="6191" w:type="dxa"/>
            <w:vAlign w:val="center"/>
          </w:tcPr>
          <w:p w:rsidR="00DF3F78" w:rsidRDefault="00975B6D" w:rsidP="00975B6D">
            <w:pPr>
              <w:jc w:val="right"/>
            </w:pPr>
            <w:r>
              <w:rPr>
                <w:b/>
              </w:rPr>
              <w:t xml:space="preserve">Or </w:t>
            </w:r>
            <w:r>
              <w:t>t</w:t>
            </w:r>
            <w:r w:rsidR="00DF3F78">
              <w:t>wo 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rsidR="00DF3F78" w:rsidRDefault="00DF3F78" w:rsidP="00B4112C">
                <w:pPr>
                  <w:jc w:val="center"/>
                </w:pPr>
                <w:r>
                  <w:rPr>
                    <w:rFonts w:ascii="MS Gothic" w:eastAsia="MS Gothic" w:hAnsi="MS Gothic" w:hint="eastAsia"/>
                  </w:rPr>
                  <w:t>☐</w:t>
                </w:r>
              </w:p>
            </w:tc>
          </w:sdtContent>
        </w:sdt>
      </w:tr>
    </w:tbl>
    <w:p w:rsidR="00975B6D" w:rsidRDefault="00975B6D" w:rsidP="00DF3F78">
      <w:pPr>
        <w:pStyle w:val="FCAHeadingLevel1"/>
        <w:numPr>
          <w:ilvl w:val="0"/>
          <w:numId w:val="0"/>
        </w:numPr>
      </w:pPr>
    </w:p>
    <w:p w:rsidR="00975B6D" w:rsidRDefault="00975B6D" w:rsidP="00975B6D">
      <w:pPr>
        <w:pStyle w:val="FCAHeadingLevel1"/>
        <w:numPr>
          <w:ilvl w:val="0"/>
          <w:numId w:val="0"/>
        </w:numPr>
        <w:spacing w:before="0" w:after="0"/>
      </w:pPr>
    </w:p>
    <w:p w:rsidR="00975B6D" w:rsidRDefault="00975B6D" w:rsidP="00975B6D">
      <w:pPr>
        <w:pStyle w:val="FCAHeadingLevel1"/>
        <w:numPr>
          <w:ilvl w:val="0"/>
          <w:numId w:val="0"/>
        </w:numPr>
        <w:spacing w:before="0" w:after="0"/>
        <w:rPr>
          <w:sz w:val="22"/>
          <w:szCs w:val="22"/>
        </w:rPr>
      </w:pPr>
    </w:p>
    <w:p w:rsidR="00975B6D" w:rsidRDefault="00975B6D" w:rsidP="00975B6D">
      <w:pPr>
        <w:pStyle w:val="FCAHeadingLevel1"/>
        <w:numPr>
          <w:ilvl w:val="0"/>
          <w:numId w:val="0"/>
        </w:numPr>
        <w:spacing w:before="0" w:after="0"/>
        <w:rPr>
          <w:sz w:val="22"/>
          <w:szCs w:val="22"/>
        </w:rPr>
      </w:pPr>
      <w:r w:rsidRPr="00975B6D">
        <w:rPr>
          <w:sz w:val="22"/>
          <w:szCs w:val="22"/>
        </w:rPr>
        <w:t xml:space="preserve">5.3 </w:t>
      </w:r>
      <w:r>
        <w:rPr>
          <w:sz w:val="22"/>
          <w:szCs w:val="22"/>
        </w:rPr>
        <w:t>Please confirm either:</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975B6D" w:rsidTr="00B4112C">
        <w:trPr>
          <w:trHeight w:val="567"/>
        </w:trPr>
        <w:tc>
          <w:tcPr>
            <w:tcW w:w="5736" w:type="dxa"/>
            <w:vAlign w:val="center"/>
          </w:tcPr>
          <w:p w:rsidR="00975B6D" w:rsidRDefault="00975B6D" w:rsidP="00975B6D">
            <w:r>
              <w:t xml:space="preserve">Model rules have not been used. </w:t>
            </w:r>
          </w:p>
        </w:tc>
        <w:sdt>
          <w:sdtPr>
            <w:id w:val="908345998"/>
            <w14:checkbox>
              <w14:checked w14:val="0"/>
              <w14:checkedState w14:val="2612" w14:font="MS Gothic"/>
              <w14:uncheckedState w14:val="2610" w14:font="MS Gothic"/>
            </w14:checkbox>
          </w:sdtPr>
          <w:sdtEndPr/>
          <w:sdtContent>
            <w:tc>
              <w:tcPr>
                <w:tcW w:w="851" w:type="dxa"/>
                <w:vAlign w:val="center"/>
              </w:tcPr>
              <w:p w:rsidR="00975B6D" w:rsidRDefault="00975B6D" w:rsidP="00975B6D">
                <w:pPr>
                  <w:jc w:val="center"/>
                </w:pPr>
                <w:r>
                  <w:rPr>
                    <w:rFonts w:ascii="MS Gothic" w:eastAsia="MS Gothic" w:hAnsi="MS Gothic" w:hint="eastAsia"/>
                  </w:rPr>
                  <w:t>☐</w:t>
                </w:r>
              </w:p>
            </w:tc>
          </w:sdtContent>
        </w:sdt>
      </w:tr>
      <w:tr w:rsidR="00975B6D" w:rsidTr="00B4112C">
        <w:trPr>
          <w:trHeight w:val="567"/>
        </w:trPr>
        <w:tc>
          <w:tcPr>
            <w:tcW w:w="5736" w:type="dxa"/>
            <w:vAlign w:val="center"/>
          </w:tcPr>
          <w:p w:rsidR="00975B6D" w:rsidRDefault="00975B6D" w:rsidP="00975B6D">
            <w:r>
              <w:t>Model rules have been used without amendment</w:t>
            </w:r>
          </w:p>
        </w:tc>
        <w:sdt>
          <w:sdtPr>
            <w:id w:val="439579904"/>
            <w14:checkbox>
              <w14:checked w14:val="0"/>
              <w14:checkedState w14:val="2612" w14:font="MS Gothic"/>
              <w14:uncheckedState w14:val="2610" w14:font="MS Gothic"/>
            </w14:checkbox>
          </w:sdtPr>
          <w:sdtEndPr/>
          <w:sdtContent>
            <w:tc>
              <w:tcPr>
                <w:tcW w:w="851" w:type="dxa"/>
                <w:vAlign w:val="center"/>
              </w:tcPr>
              <w:p w:rsidR="00975B6D" w:rsidRDefault="00975B6D" w:rsidP="00975B6D">
                <w:pPr>
                  <w:jc w:val="center"/>
                </w:pPr>
                <w:r>
                  <w:rPr>
                    <w:rFonts w:ascii="MS Gothic" w:eastAsia="MS Gothic" w:hAnsi="MS Gothic" w:hint="eastAsia"/>
                  </w:rPr>
                  <w:t>☐</w:t>
                </w:r>
              </w:p>
            </w:tc>
          </w:sdtContent>
        </w:sdt>
      </w:tr>
      <w:tr w:rsidR="00975B6D" w:rsidTr="00B4112C">
        <w:trPr>
          <w:trHeight w:val="567"/>
        </w:trPr>
        <w:tc>
          <w:tcPr>
            <w:tcW w:w="5736" w:type="dxa"/>
            <w:vAlign w:val="center"/>
          </w:tcPr>
          <w:p w:rsidR="00975B6D" w:rsidRDefault="00975B6D" w:rsidP="00975B6D">
            <w:r>
              <w:t>An amended set of model rules have been used, and a marked up copy detailing the changes made to the model is included with the application.</w:t>
            </w:r>
          </w:p>
        </w:tc>
        <w:sdt>
          <w:sdtPr>
            <w:id w:val="-915478885"/>
            <w14:checkbox>
              <w14:checked w14:val="0"/>
              <w14:checkedState w14:val="2612" w14:font="MS Gothic"/>
              <w14:uncheckedState w14:val="2610" w14:font="MS Gothic"/>
            </w14:checkbox>
          </w:sdtPr>
          <w:sdtEndPr/>
          <w:sdtContent>
            <w:tc>
              <w:tcPr>
                <w:tcW w:w="851" w:type="dxa"/>
                <w:vAlign w:val="center"/>
              </w:tcPr>
              <w:p w:rsidR="00975B6D" w:rsidRDefault="00975B6D" w:rsidP="00975B6D">
                <w:pPr>
                  <w:jc w:val="center"/>
                </w:pPr>
                <w:r>
                  <w:rPr>
                    <w:rFonts w:ascii="MS Gothic" w:eastAsia="MS Gothic" w:hAnsi="MS Gothic" w:hint="eastAsia"/>
                  </w:rPr>
                  <w:t>☐</w:t>
                </w:r>
              </w:p>
            </w:tc>
          </w:sdtContent>
        </w:sdt>
      </w:tr>
    </w:tbl>
    <w:p w:rsidR="00975B6D" w:rsidRPr="00975B6D" w:rsidRDefault="00975B6D" w:rsidP="00DF3F78">
      <w:pPr>
        <w:pStyle w:val="FCAHeadingLevel1"/>
        <w:numPr>
          <w:ilvl w:val="0"/>
          <w:numId w:val="0"/>
        </w:numPr>
        <w:rPr>
          <w:sz w:val="22"/>
          <w:szCs w:val="22"/>
        </w:rPr>
      </w:pPr>
    </w:p>
    <w:p w:rsidR="00975B6D" w:rsidRPr="001A392C" w:rsidRDefault="00975B6D" w:rsidP="00DF3F78">
      <w:pPr>
        <w:pStyle w:val="FCAHeadingLevel1"/>
        <w:numPr>
          <w:ilvl w:val="0"/>
          <w:numId w:val="0"/>
        </w:numPr>
      </w:pPr>
    </w:p>
    <w:p w:rsidR="00975B6D" w:rsidRDefault="00975B6D" w:rsidP="00975B6D">
      <w:pPr>
        <w:pStyle w:val="FCAHeadingLevel1"/>
      </w:pPr>
    </w:p>
    <w:p w:rsidR="00172E60" w:rsidRDefault="00172E60" w:rsidP="00DF3F78">
      <w:pPr>
        <w:pStyle w:val="SectionHead"/>
        <w:spacing w:before="240" w:after="240"/>
      </w:pPr>
    </w:p>
    <w:p w:rsidR="00CB7828" w:rsidRDefault="00CB7828">
      <w:pPr>
        <w:rPr>
          <w:rFonts w:ascii="Verdana" w:hAnsi="Verdana" w:cstheme="minorHAnsi"/>
          <w:b/>
          <w:color w:val="8E1537"/>
          <w:sz w:val="26"/>
          <w:szCs w:val="26"/>
        </w:rPr>
      </w:pPr>
      <w:r>
        <w:br w:type="page"/>
      </w:r>
    </w:p>
    <w:p w:rsidR="00761105" w:rsidRDefault="00761105" w:rsidP="00DF3F78">
      <w:pPr>
        <w:pStyle w:val="SectionHead"/>
        <w:spacing w:before="240" w:after="240"/>
      </w:pPr>
      <w:r w:rsidRPr="00761105">
        <w:lastRenderedPageBreak/>
        <w:t xml:space="preserve">Section 6 – </w:t>
      </w:r>
      <w:r>
        <w:t>Statutory Declaration</w:t>
      </w:r>
    </w:p>
    <w:p w:rsidR="00CB7828" w:rsidRDefault="00CB7828" w:rsidP="00CB7828">
      <w:pPr>
        <w:pStyle w:val="SectionHead"/>
        <w:spacing w:before="240" w:after="240"/>
        <w:rPr>
          <w:color w:val="000000" w:themeColor="text1"/>
          <w:sz w:val="22"/>
          <w:szCs w:val="22"/>
        </w:rPr>
      </w:pPr>
      <w:r w:rsidRPr="00761105">
        <w:rPr>
          <w:color w:val="000000" w:themeColor="text1"/>
          <w:sz w:val="22"/>
          <w:szCs w:val="22"/>
        </w:rPr>
        <w:t xml:space="preserve">6.1 Please </w:t>
      </w:r>
      <w:r>
        <w:rPr>
          <w:color w:val="000000" w:themeColor="text1"/>
          <w:sz w:val="22"/>
          <w:szCs w:val="22"/>
        </w:rPr>
        <w:t>complete this statutory declaration</w:t>
      </w:r>
    </w:p>
    <w:p w:rsidR="00CB7828" w:rsidRDefault="00CB7828" w:rsidP="00CB7828">
      <w:r>
        <w:t xml:space="preserve">An officer of </w:t>
      </w:r>
      <w:r w:rsidR="008E22BC">
        <w:t xml:space="preserve">the </w:t>
      </w:r>
      <w:r>
        <w:t>credit union must complete this section:</w:t>
      </w:r>
    </w:p>
    <w:tbl>
      <w:tblPr>
        <w:tblStyle w:val="TableGrid"/>
        <w:tblW w:w="8472" w:type="dxa"/>
        <w:tblLook w:val="04A0" w:firstRow="1" w:lastRow="0" w:firstColumn="1" w:lastColumn="0" w:noHBand="0" w:noVBand="1"/>
      </w:tblPr>
      <w:tblGrid>
        <w:gridCol w:w="2802"/>
        <w:gridCol w:w="5670"/>
      </w:tblGrid>
      <w:tr w:rsidR="00CB7828" w:rsidRPr="00BA3FCF" w:rsidTr="007518FE">
        <w:trPr>
          <w:trHeight w:val="567"/>
        </w:trPr>
        <w:tc>
          <w:tcPr>
            <w:tcW w:w="2802" w:type="dxa"/>
            <w:vAlign w:val="center"/>
          </w:tcPr>
          <w:p w:rsidR="00CB7828" w:rsidRPr="003E4DD5" w:rsidRDefault="00CB7828" w:rsidP="007518FE">
            <w:pPr>
              <w:pStyle w:val="SectionHead"/>
              <w:rPr>
                <w:sz w:val="22"/>
                <w:szCs w:val="22"/>
              </w:rPr>
            </w:pPr>
            <w:r>
              <w:rPr>
                <w:color w:val="000000" w:themeColor="text1"/>
                <w:sz w:val="22"/>
                <w:szCs w:val="22"/>
              </w:rPr>
              <w:t>Name</w:t>
            </w:r>
          </w:p>
        </w:tc>
        <w:tc>
          <w:tcPr>
            <w:tcW w:w="5670" w:type="dxa"/>
            <w:vAlign w:val="center"/>
          </w:tcPr>
          <w:p w:rsidR="00CB7828" w:rsidRPr="00BA3FCF" w:rsidRDefault="00CB7828" w:rsidP="007518FE">
            <w:pPr>
              <w:pStyle w:val="SectionHead"/>
              <w:rPr>
                <w:b w:val="0"/>
                <w:color w:val="000000" w:themeColor="text1"/>
                <w:sz w:val="22"/>
                <w:szCs w:val="22"/>
              </w:rPr>
            </w:pPr>
          </w:p>
        </w:tc>
      </w:tr>
      <w:tr w:rsidR="00CB7828" w:rsidRPr="00076381" w:rsidTr="007518FE">
        <w:trPr>
          <w:trHeight w:val="567"/>
        </w:trPr>
        <w:tc>
          <w:tcPr>
            <w:tcW w:w="2802" w:type="dxa"/>
            <w:vAlign w:val="center"/>
          </w:tcPr>
          <w:p w:rsidR="00CB7828" w:rsidRPr="00076381" w:rsidRDefault="00CB7828" w:rsidP="007518FE">
            <w:pPr>
              <w:pStyle w:val="SectionHead"/>
              <w:rPr>
                <w:color w:val="000000" w:themeColor="text1"/>
                <w:sz w:val="22"/>
                <w:szCs w:val="22"/>
              </w:rPr>
            </w:pPr>
            <w:r>
              <w:rPr>
                <w:color w:val="000000" w:themeColor="text1"/>
                <w:sz w:val="22"/>
                <w:szCs w:val="22"/>
              </w:rPr>
              <w:t>Role</w:t>
            </w:r>
          </w:p>
        </w:tc>
        <w:tc>
          <w:tcPr>
            <w:tcW w:w="5670" w:type="dxa"/>
            <w:vAlign w:val="center"/>
          </w:tcPr>
          <w:p w:rsidR="00CB7828" w:rsidRPr="00076381" w:rsidRDefault="00CB7828" w:rsidP="007518FE">
            <w:pPr>
              <w:pStyle w:val="SectionHead"/>
              <w:rPr>
                <w:color w:val="000000" w:themeColor="text1"/>
                <w:sz w:val="22"/>
                <w:szCs w:val="22"/>
              </w:rPr>
            </w:pPr>
          </w:p>
        </w:tc>
      </w:tr>
    </w:tbl>
    <w:p w:rsidR="00CB7828" w:rsidRDefault="00CB7828" w:rsidP="00CB7828"/>
    <w:p w:rsidR="008E22BC" w:rsidRDefault="008E22BC" w:rsidP="008E22BC">
      <w:r>
        <w:t xml:space="preserve">I do solemnly and sincerely declare that the amendment of the rules of the said credit union, a copy of which is attached marked 'X', complies with The Credit Unions (Northern Ireland) Order 1985 and has been duly made by the credit union in the manner provided in its rules for the making, altering or rescinding of rules. </w:t>
      </w:r>
    </w:p>
    <w:p w:rsidR="00CB7828" w:rsidRDefault="00CB7828" w:rsidP="00CB7828">
      <w:r>
        <w:t>I make this solemn declaration conscientiously believing it to be true, and by the provisions of the Statutory Declarations Act 1835.</w:t>
      </w:r>
    </w:p>
    <w:tbl>
      <w:tblPr>
        <w:tblStyle w:val="TableGrid"/>
        <w:tblW w:w="8472" w:type="dxa"/>
        <w:tblLook w:val="04A0" w:firstRow="1" w:lastRow="0" w:firstColumn="1" w:lastColumn="0" w:noHBand="0" w:noVBand="1"/>
      </w:tblPr>
      <w:tblGrid>
        <w:gridCol w:w="3227"/>
        <w:gridCol w:w="5245"/>
      </w:tblGrid>
      <w:tr w:rsidR="00CB7828" w:rsidRPr="00DA04E2" w:rsidTr="007518FE">
        <w:trPr>
          <w:trHeight w:val="454"/>
        </w:trPr>
        <w:tc>
          <w:tcPr>
            <w:tcW w:w="8472" w:type="dxa"/>
            <w:gridSpan w:val="2"/>
            <w:vAlign w:val="center"/>
          </w:tcPr>
          <w:p w:rsidR="00CB7828" w:rsidRDefault="00CB7828" w:rsidP="007518FE">
            <w:pPr>
              <w:pStyle w:val="SectionHead"/>
              <w:rPr>
                <w:color w:val="000000" w:themeColor="text1"/>
                <w:sz w:val="22"/>
                <w:szCs w:val="22"/>
              </w:rPr>
            </w:pPr>
            <w:r>
              <w:rPr>
                <w:color w:val="000000" w:themeColor="text1"/>
                <w:sz w:val="22"/>
                <w:szCs w:val="22"/>
              </w:rPr>
              <w:t xml:space="preserve">Signature </w:t>
            </w:r>
          </w:p>
          <w:p w:rsidR="00CB7828" w:rsidRDefault="00CB7828" w:rsidP="007518FE">
            <w:pPr>
              <w:pStyle w:val="SectionHead"/>
              <w:rPr>
                <w:color w:val="000000" w:themeColor="text1"/>
                <w:sz w:val="22"/>
                <w:szCs w:val="22"/>
              </w:rPr>
            </w:pPr>
          </w:p>
          <w:p w:rsidR="00CB7828" w:rsidRDefault="00CB7828" w:rsidP="007518FE">
            <w:pPr>
              <w:pStyle w:val="SectionHead"/>
              <w:rPr>
                <w:color w:val="000000" w:themeColor="text1"/>
                <w:sz w:val="22"/>
                <w:szCs w:val="22"/>
              </w:rPr>
            </w:pPr>
          </w:p>
          <w:p w:rsidR="00CB7828" w:rsidRPr="00DA04E2" w:rsidRDefault="00CB7828" w:rsidP="007518FE">
            <w:pPr>
              <w:pStyle w:val="SectionHead"/>
              <w:rPr>
                <w:sz w:val="22"/>
                <w:szCs w:val="22"/>
              </w:rPr>
            </w:pPr>
          </w:p>
        </w:tc>
      </w:tr>
      <w:tr w:rsidR="00CB7828" w:rsidRPr="00DA04E2" w:rsidTr="007518FE">
        <w:trPr>
          <w:trHeight w:val="567"/>
        </w:trPr>
        <w:tc>
          <w:tcPr>
            <w:tcW w:w="3227" w:type="dxa"/>
            <w:vAlign w:val="center"/>
          </w:tcPr>
          <w:p w:rsidR="00CB7828" w:rsidRDefault="00CB7828" w:rsidP="007518FE">
            <w:pPr>
              <w:pStyle w:val="SectionHead"/>
              <w:rPr>
                <w:color w:val="000000" w:themeColor="text1"/>
                <w:sz w:val="22"/>
                <w:szCs w:val="22"/>
              </w:rPr>
            </w:pPr>
            <w:r>
              <w:rPr>
                <w:color w:val="000000" w:themeColor="text1"/>
                <w:sz w:val="22"/>
                <w:szCs w:val="22"/>
              </w:rPr>
              <w:t>Date</w:t>
            </w:r>
          </w:p>
        </w:tc>
        <w:tc>
          <w:tcPr>
            <w:tcW w:w="5245" w:type="dxa"/>
            <w:vAlign w:val="center"/>
          </w:tcPr>
          <w:p w:rsidR="00CB7828" w:rsidRPr="00DA04E2" w:rsidRDefault="00CB7828" w:rsidP="007518FE">
            <w:pPr>
              <w:pStyle w:val="SectionHead"/>
              <w:rPr>
                <w:sz w:val="22"/>
                <w:szCs w:val="22"/>
              </w:rPr>
            </w:pPr>
          </w:p>
        </w:tc>
      </w:tr>
    </w:tbl>
    <w:p w:rsidR="00CB7828" w:rsidRDefault="00CB7828" w:rsidP="008E22BC">
      <w:pPr>
        <w:spacing w:after="0"/>
      </w:pPr>
    </w:p>
    <w:p w:rsidR="00CB7828" w:rsidRDefault="00CB7828" w:rsidP="00CB7828">
      <w:r>
        <w:t>This was declared before me, 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576"/>
      </w:tblGrid>
      <w:tr w:rsidR="00CB7828" w:rsidTr="007518FE">
        <w:trPr>
          <w:trHeight w:val="528"/>
        </w:trPr>
        <w:tc>
          <w:tcPr>
            <w:tcW w:w="3262" w:type="dxa"/>
            <w:vAlign w:val="center"/>
          </w:tcPr>
          <w:p w:rsidR="00CB7828" w:rsidRDefault="00CB7828" w:rsidP="007518FE">
            <w:pPr>
              <w:jc w:val="right"/>
            </w:pPr>
            <w:r>
              <w:t>Solicitor</w:t>
            </w:r>
          </w:p>
        </w:tc>
        <w:sdt>
          <w:sdtPr>
            <w:id w:val="-1001888305"/>
            <w14:checkbox>
              <w14:checked w14:val="0"/>
              <w14:checkedState w14:val="2612" w14:font="MS Gothic"/>
              <w14:uncheckedState w14:val="2610" w14:font="MS Gothic"/>
            </w14:checkbox>
          </w:sdtPr>
          <w:sdtEndPr/>
          <w:sdtContent>
            <w:tc>
              <w:tcPr>
                <w:tcW w:w="576" w:type="dxa"/>
                <w:vAlign w:val="center"/>
              </w:tcPr>
              <w:p w:rsidR="00CB7828" w:rsidRDefault="00CB7828" w:rsidP="007518FE">
                <w:r>
                  <w:rPr>
                    <w:rFonts w:ascii="MS Gothic" w:eastAsia="MS Gothic" w:hAnsi="MS Gothic" w:hint="eastAsia"/>
                  </w:rPr>
                  <w:t>☐</w:t>
                </w:r>
              </w:p>
            </w:tc>
          </w:sdtContent>
        </w:sdt>
      </w:tr>
      <w:tr w:rsidR="00CB7828" w:rsidTr="007518FE">
        <w:trPr>
          <w:trHeight w:val="528"/>
        </w:trPr>
        <w:tc>
          <w:tcPr>
            <w:tcW w:w="3262" w:type="dxa"/>
            <w:vAlign w:val="center"/>
          </w:tcPr>
          <w:p w:rsidR="00CB7828" w:rsidRDefault="00CB7828" w:rsidP="007518FE">
            <w:pPr>
              <w:jc w:val="right"/>
            </w:pPr>
            <w:r>
              <w:t>Commissioner for oaths</w:t>
            </w:r>
          </w:p>
        </w:tc>
        <w:sdt>
          <w:sdtPr>
            <w:id w:val="150960273"/>
            <w14:checkbox>
              <w14:checked w14:val="0"/>
              <w14:checkedState w14:val="2612" w14:font="MS Gothic"/>
              <w14:uncheckedState w14:val="2610" w14:font="MS Gothic"/>
            </w14:checkbox>
          </w:sdtPr>
          <w:sdtEndPr/>
          <w:sdtContent>
            <w:tc>
              <w:tcPr>
                <w:tcW w:w="576" w:type="dxa"/>
                <w:vAlign w:val="center"/>
              </w:tcPr>
              <w:p w:rsidR="00CB7828" w:rsidRDefault="00CB7828" w:rsidP="007518FE">
                <w:r>
                  <w:rPr>
                    <w:rFonts w:ascii="MS Gothic" w:eastAsia="MS Gothic" w:hAnsi="MS Gothic" w:hint="eastAsia"/>
                  </w:rPr>
                  <w:t>☐</w:t>
                </w:r>
              </w:p>
            </w:tc>
          </w:sdtContent>
        </w:sdt>
      </w:tr>
      <w:tr w:rsidR="00CB7828" w:rsidTr="007518FE">
        <w:trPr>
          <w:trHeight w:val="528"/>
        </w:trPr>
        <w:tc>
          <w:tcPr>
            <w:tcW w:w="3262" w:type="dxa"/>
            <w:vAlign w:val="center"/>
          </w:tcPr>
          <w:p w:rsidR="00CB7828" w:rsidRDefault="00CB7828" w:rsidP="007518FE">
            <w:pPr>
              <w:jc w:val="right"/>
            </w:pPr>
            <w:r>
              <w:t>Notary Public</w:t>
            </w:r>
          </w:p>
        </w:tc>
        <w:sdt>
          <w:sdtPr>
            <w:id w:val="819087103"/>
            <w14:checkbox>
              <w14:checked w14:val="0"/>
              <w14:checkedState w14:val="2612" w14:font="MS Gothic"/>
              <w14:uncheckedState w14:val="2610" w14:font="MS Gothic"/>
            </w14:checkbox>
          </w:sdtPr>
          <w:sdtEndPr/>
          <w:sdtContent>
            <w:tc>
              <w:tcPr>
                <w:tcW w:w="576" w:type="dxa"/>
                <w:vAlign w:val="center"/>
              </w:tcPr>
              <w:p w:rsidR="00CB7828" w:rsidRDefault="00CB7828" w:rsidP="007518FE">
                <w:r>
                  <w:rPr>
                    <w:rFonts w:ascii="MS Gothic" w:eastAsia="MS Gothic" w:hAnsi="MS Gothic" w:hint="eastAsia"/>
                  </w:rPr>
                  <w:t>☐</w:t>
                </w:r>
              </w:p>
            </w:tc>
          </w:sdtContent>
        </w:sdt>
      </w:tr>
      <w:tr w:rsidR="00CB7828" w:rsidTr="007518FE">
        <w:trPr>
          <w:trHeight w:val="528"/>
        </w:trPr>
        <w:tc>
          <w:tcPr>
            <w:tcW w:w="3262" w:type="dxa"/>
            <w:vAlign w:val="center"/>
          </w:tcPr>
          <w:p w:rsidR="00CB7828" w:rsidRDefault="00CB7828" w:rsidP="007518FE">
            <w:pPr>
              <w:jc w:val="right"/>
            </w:pPr>
            <w:r>
              <w:t>Justice of the Peace</w:t>
            </w:r>
          </w:p>
        </w:tc>
        <w:sdt>
          <w:sdtPr>
            <w:id w:val="83341784"/>
            <w14:checkbox>
              <w14:checked w14:val="0"/>
              <w14:checkedState w14:val="2612" w14:font="MS Gothic"/>
              <w14:uncheckedState w14:val="2610" w14:font="MS Gothic"/>
            </w14:checkbox>
          </w:sdtPr>
          <w:sdtEndPr/>
          <w:sdtContent>
            <w:tc>
              <w:tcPr>
                <w:tcW w:w="576" w:type="dxa"/>
                <w:vAlign w:val="center"/>
              </w:tcPr>
              <w:p w:rsidR="00CB7828" w:rsidRDefault="00CB7828" w:rsidP="007518FE">
                <w:r>
                  <w:rPr>
                    <w:rFonts w:ascii="MS Gothic" w:eastAsia="MS Gothic" w:hAnsi="MS Gothic" w:hint="eastAsia"/>
                  </w:rPr>
                  <w:t>☐</w:t>
                </w:r>
              </w:p>
            </w:tc>
          </w:sdtContent>
        </w:sdt>
      </w:tr>
    </w:tbl>
    <w:p w:rsidR="00CB7828" w:rsidRDefault="00CB7828" w:rsidP="008E22BC">
      <w:pPr>
        <w:spacing w:after="0"/>
      </w:pPr>
      <w:r>
        <w:br w:type="textWrapping" w:clear="all"/>
        <w:t xml:space="preserve"> </w:t>
      </w:r>
    </w:p>
    <w:tbl>
      <w:tblPr>
        <w:tblStyle w:val="TableGrid"/>
        <w:tblW w:w="8472" w:type="dxa"/>
        <w:tblLook w:val="04A0" w:firstRow="1" w:lastRow="0" w:firstColumn="1" w:lastColumn="0" w:noHBand="0" w:noVBand="1"/>
      </w:tblPr>
      <w:tblGrid>
        <w:gridCol w:w="3227"/>
        <w:gridCol w:w="5245"/>
      </w:tblGrid>
      <w:tr w:rsidR="00CB7828" w:rsidRPr="00DA04E2" w:rsidTr="007518FE">
        <w:trPr>
          <w:trHeight w:val="567"/>
        </w:trPr>
        <w:tc>
          <w:tcPr>
            <w:tcW w:w="3227" w:type="dxa"/>
            <w:vAlign w:val="center"/>
          </w:tcPr>
          <w:p w:rsidR="00CB7828" w:rsidRPr="003E4DD5" w:rsidRDefault="00CB7828" w:rsidP="007518FE">
            <w:pPr>
              <w:pStyle w:val="SectionHead"/>
              <w:rPr>
                <w:sz w:val="22"/>
                <w:szCs w:val="22"/>
              </w:rPr>
            </w:pPr>
            <w:bookmarkStart w:id="1" w:name="_Hlk531953291"/>
            <w:r>
              <w:rPr>
                <w:color w:val="000000" w:themeColor="text1"/>
                <w:sz w:val="22"/>
                <w:szCs w:val="22"/>
              </w:rPr>
              <w:t>Name</w:t>
            </w:r>
          </w:p>
        </w:tc>
        <w:tc>
          <w:tcPr>
            <w:tcW w:w="5245" w:type="dxa"/>
            <w:vAlign w:val="center"/>
          </w:tcPr>
          <w:p w:rsidR="00CB7828" w:rsidRPr="00DA04E2" w:rsidRDefault="00CB7828" w:rsidP="007518FE">
            <w:pPr>
              <w:pStyle w:val="SectionHead"/>
              <w:rPr>
                <w:sz w:val="22"/>
                <w:szCs w:val="22"/>
              </w:rPr>
            </w:pPr>
          </w:p>
        </w:tc>
      </w:tr>
      <w:tr w:rsidR="00CB7828" w:rsidRPr="00DA04E2" w:rsidTr="007518FE">
        <w:trPr>
          <w:trHeight w:val="567"/>
        </w:trPr>
        <w:tc>
          <w:tcPr>
            <w:tcW w:w="3227" w:type="dxa"/>
            <w:vAlign w:val="center"/>
          </w:tcPr>
          <w:p w:rsidR="00CB7828" w:rsidRDefault="00CB7828" w:rsidP="007518FE">
            <w:pPr>
              <w:pStyle w:val="SectionHead"/>
              <w:rPr>
                <w:color w:val="000000" w:themeColor="text1"/>
                <w:sz w:val="22"/>
                <w:szCs w:val="22"/>
              </w:rPr>
            </w:pPr>
            <w:r>
              <w:rPr>
                <w:color w:val="000000" w:themeColor="text1"/>
                <w:sz w:val="22"/>
                <w:szCs w:val="22"/>
              </w:rPr>
              <w:t>Declared at:</w:t>
            </w:r>
          </w:p>
        </w:tc>
        <w:tc>
          <w:tcPr>
            <w:tcW w:w="5245" w:type="dxa"/>
            <w:vAlign w:val="center"/>
          </w:tcPr>
          <w:p w:rsidR="00CB7828" w:rsidRDefault="00CB7828" w:rsidP="007518FE">
            <w:pPr>
              <w:pStyle w:val="SectionHead"/>
              <w:rPr>
                <w:sz w:val="22"/>
                <w:szCs w:val="22"/>
              </w:rPr>
            </w:pPr>
          </w:p>
          <w:p w:rsidR="00CB7828" w:rsidRDefault="00CB7828" w:rsidP="007518FE">
            <w:pPr>
              <w:pStyle w:val="SectionHead"/>
              <w:rPr>
                <w:sz w:val="22"/>
                <w:szCs w:val="22"/>
              </w:rPr>
            </w:pPr>
          </w:p>
          <w:p w:rsidR="00CB7828" w:rsidRDefault="00CB7828" w:rsidP="007518FE">
            <w:pPr>
              <w:pStyle w:val="SectionHead"/>
              <w:rPr>
                <w:sz w:val="22"/>
                <w:szCs w:val="22"/>
              </w:rPr>
            </w:pPr>
          </w:p>
          <w:p w:rsidR="00CB7828" w:rsidRPr="00DA04E2" w:rsidRDefault="00CB7828" w:rsidP="007518FE">
            <w:pPr>
              <w:pStyle w:val="SectionHead"/>
              <w:rPr>
                <w:sz w:val="22"/>
                <w:szCs w:val="22"/>
              </w:rPr>
            </w:pPr>
          </w:p>
        </w:tc>
      </w:tr>
      <w:tr w:rsidR="00CB7828" w:rsidRPr="00DA04E2" w:rsidTr="007518FE">
        <w:trPr>
          <w:trHeight w:val="454"/>
        </w:trPr>
        <w:tc>
          <w:tcPr>
            <w:tcW w:w="8472" w:type="dxa"/>
            <w:gridSpan w:val="2"/>
            <w:vAlign w:val="center"/>
          </w:tcPr>
          <w:p w:rsidR="00CB7828" w:rsidRDefault="00CB7828" w:rsidP="007518FE">
            <w:pPr>
              <w:pStyle w:val="SectionHead"/>
              <w:rPr>
                <w:color w:val="000000" w:themeColor="text1"/>
                <w:sz w:val="22"/>
                <w:szCs w:val="22"/>
              </w:rPr>
            </w:pPr>
            <w:r>
              <w:rPr>
                <w:color w:val="000000" w:themeColor="text1"/>
                <w:sz w:val="22"/>
                <w:szCs w:val="22"/>
              </w:rPr>
              <w:t xml:space="preserve">Signature </w:t>
            </w:r>
          </w:p>
          <w:p w:rsidR="00CB7828" w:rsidRDefault="00CB7828" w:rsidP="007518FE">
            <w:pPr>
              <w:pStyle w:val="SectionHead"/>
              <w:rPr>
                <w:color w:val="000000" w:themeColor="text1"/>
                <w:sz w:val="22"/>
                <w:szCs w:val="22"/>
              </w:rPr>
            </w:pPr>
          </w:p>
          <w:p w:rsidR="00CB7828" w:rsidRPr="00DA04E2" w:rsidRDefault="00CB7828" w:rsidP="007518FE">
            <w:pPr>
              <w:pStyle w:val="SectionHead"/>
              <w:rPr>
                <w:sz w:val="22"/>
                <w:szCs w:val="22"/>
              </w:rPr>
            </w:pPr>
          </w:p>
        </w:tc>
      </w:tr>
      <w:tr w:rsidR="00CB7828" w:rsidRPr="00DA04E2" w:rsidTr="007518FE">
        <w:trPr>
          <w:trHeight w:val="567"/>
        </w:trPr>
        <w:tc>
          <w:tcPr>
            <w:tcW w:w="3227" w:type="dxa"/>
            <w:vAlign w:val="center"/>
          </w:tcPr>
          <w:p w:rsidR="00CB7828" w:rsidRDefault="00CB7828" w:rsidP="007518FE">
            <w:pPr>
              <w:pStyle w:val="SectionHead"/>
              <w:rPr>
                <w:color w:val="000000" w:themeColor="text1"/>
                <w:sz w:val="22"/>
                <w:szCs w:val="22"/>
              </w:rPr>
            </w:pPr>
            <w:r>
              <w:rPr>
                <w:color w:val="000000" w:themeColor="text1"/>
                <w:sz w:val="22"/>
                <w:szCs w:val="22"/>
              </w:rPr>
              <w:t>Date</w:t>
            </w:r>
          </w:p>
        </w:tc>
        <w:tc>
          <w:tcPr>
            <w:tcW w:w="5245" w:type="dxa"/>
            <w:vAlign w:val="center"/>
          </w:tcPr>
          <w:p w:rsidR="00CB7828" w:rsidRPr="00DA04E2" w:rsidRDefault="00CB7828" w:rsidP="007518FE">
            <w:pPr>
              <w:pStyle w:val="SectionHead"/>
              <w:rPr>
                <w:sz w:val="22"/>
                <w:szCs w:val="22"/>
              </w:rPr>
            </w:pPr>
          </w:p>
        </w:tc>
        <w:bookmarkStart w:id="2" w:name="_GoBack"/>
        <w:bookmarkEnd w:id="2"/>
      </w:tr>
    </w:tbl>
    <w:bookmarkEnd w:id="1"/>
    <w:p w:rsidR="00DF3F78" w:rsidRDefault="00DF3F78" w:rsidP="00DF3F78">
      <w:pPr>
        <w:pStyle w:val="SectionHead"/>
        <w:spacing w:before="240" w:after="240"/>
      </w:pPr>
      <w:r>
        <w:lastRenderedPageBreak/>
        <w:t xml:space="preserve">Section </w:t>
      </w:r>
      <w:r w:rsidR="00761105">
        <w:t>7</w:t>
      </w:r>
      <w:r>
        <w:t xml:space="preserve"> – Submitting this form</w:t>
      </w:r>
    </w:p>
    <w:p w:rsidR="00DF3F78" w:rsidRDefault="00DF3F78" w:rsidP="00DF3F78">
      <w:pPr>
        <w:pStyle w:val="FCABodyText"/>
      </w:pPr>
      <w:r w:rsidRPr="00283B35">
        <w:t xml:space="preserve">Please submit a signed, scanned version of your application by email to: </w:t>
      </w:r>
      <w:r w:rsidRPr="00D12EAA">
        <w:t>mutual.societies@fca.org.uk</w:t>
      </w:r>
    </w:p>
    <w:p w:rsidR="00DF3F78" w:rsidRDefault="00DF3F78" w:rsidP="00DF3F78">
      <w:pPr>
        <w:pStyle w:val="FCABodyText"/>
      </w:pPr>
      <w:r>
        <w:t>Or please submit by post to:</w:t>
      </w:r>
    </w:p>
    <w:p w:rsidR="00172E60" w:rsidRDefault="00172E60" w:rsidP="00172E60">
      <w:pPr>
        <w:pStyle w:val="FCABodyText"/>
        <w:spacing w:after="0"/>
      </w:pPr>
      <w:r>
        <w:t>Mutual Societies</w:t>
      </w:r>
    </w:p>
    <w:p w:rsidR="00172E60" w:rsidRDefault="00172E60" w:rsidP="00172E60">
      <w:pPr>
        <w:pStyle w:val="FCABodyText"/>
        <w:spacing w:after="0"/>
      </w:pPr>
      <w:r>
        <w:t>Financial Conduct Authority</w:t>
      </w:r>
    </w:p>
    <w:p w:rsidR="00172E60" w:rsidRDefault="00172E60" w:rsidP="00172E60">
      <w:pPr>
        <w:pStyle w:val="FCABodyText"/>
        <w:spacing w:after="0"/>
      </w:pPr>
      <w:r>
        <w:t>12 Endeavour Square</w:t>
      </w:r>
    </w:p>
    <w:p w:rsidR="00172E60" w:rsidRDefault="00172E60" w:rsidP="00172E60">
      <w:pPr>
        <w:pStyle w:val="FCABodyText"/>
        <w:spacing w:after="0"/>
      </w:pPr>
      <w:r>
        <w:t xml:space="preserve">London </w:t>
      </w:r>
    </w:p>
    <w:p w:rsidR="003C2DC4" w:rsidRPr="00172E60" w:rsidRDefault="00172E60" w:rsidP="00172E60">
      <w:pPr>
        <w:pStyle w:val="FCABodyText"/>
        <w:spacing w:after="0"/>
        <w:rPr>
          <w:szCs w:val="22"/>
        </w:rPr>
      </w:pPr>
      <w:r>
        <w:t>E20 1JN</w:t>
      </w:r>
    </w:p>
    <w:p w:rsidR="00172E60" w:rsidRDefault="00172E60" w:rsidP="00172E60"/>
    <w:p w:rsidR="00172E60" w:rsidRDefault="00172E60" w:rsidP="00172E60"/>
    <w:p w:rsidR="00172E60" w:rsidRDefault="00172E60" w:rsidP="00172E60"/>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7947AD" w:rsidRDefault="007947AD" w:rsidP="00CB7828">
      <w:pPr>
        <w:spacing w:after="0"/>
        <w:rPr>
          <w:sz w:val="16"/>
          <w:szCs w:val="16"/>
        </w:rPr>
      </w:pPr>
    </w:p>
    <w:p w:rsidR="007947AD" w:rsidRDefault="007947AD" w:rsidP="00CB7828">
      <w:pPr>
        <w:spacing w:after="0"/>
        <w:rPr>
          <w:sz w:val="16"/>
          <w:szCs w:val="16"/>
        </w:rPr>
      </w:pPr>
    </w:p>
    <w:p w:rsidR="007947AD" w:rsidRDefault="007947AD" w:rsidP="00CB7828">
      <w:pPr>
        <w:spacing w:after="0"/>
        <w:rPr>
          <w:sz w:val="16"/>
          <w:szCs w:val="16"/>
        </w:rPr>
      </w:pPr>
    </w:p>
    <w:p w:rsidR="007947AD" w:rsidRDefault="007947AD" w:rsidP="00CB7828">
      <w:pPr>
        <w:spacing w:after="0"/>
        <w:rPr>
          <w:sz w:val="16"/>
          <w:szCs w:val="16"/>
        </w:rPr>
      </w:pPr>
    </w:p>
    <w:p w:rsidR="007947AD" w:rsidRDefault="007947AD" w:rsidP="00CB7828">
      <w:pPr>
        <w:spacing w:after="0"/>
        <w:rPr>
          <w:sz w:val="16"/>
          <w:szCs w:val="16"/>
        </w:rPr>
      </w:pPr>
    </w:p>
    <w:p w:rsidR="00172E60" w:rsidRPr="00172E60" w:rsidRDefault="00172E60" w:rsidP="00CB7828">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0FE" w:rsidRDefault="008860FE" w:rsidP="00CD6084">
      <w:pPr>
        <w:spacing w:after="0" w:line="240" w:lineRule="auto"/>
      </w:pPr>
      <w:r>
        <w:separator/>
      </w:r>
    </w:p>
  </w:endnote>
  <w:endnote w:type="continuationSeparator" w:id="0">
    <w:p w:rsidR="008860FE" w:rsidRDefault="008860FE"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444" w:rsidRDefault="00F17444" w:rsidP="00F17444">
    <w:pPr>
      <w:pStyle w:val="Footer"/>
      <w:ind w:firstLine="720"/>
    </w:pPr>
    <w:r>
      <w:rPr>
        <w:noProof/>
        <w:lang w:eastAsia="en-GB"/>
      </w:rPr>
      <mc:AlternateContent>
        <mc:Choice Requires="wps">
          <w:drawing>
            <wp:anchor distT="0" distB="0" distL="114300" distR="114300" simplePos="0" relativeHeight="251655168" behindDoc="0" locked="0" layoutInCell="1" allowOverlap="1" wp14:anchorId="680C455E" wp14:editId="39CE16B8">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3266A5" id="Straight Connector 5" o:spid="_x0000_s1026" style="position:absolute;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172E60">
          <w:rPr>
            <w:sz w:val="16"/>
            <w:szCs w:val="16"/>
          </w:rPr>
          <w:t>1969/</w:t>
        </w:r>
        <w:r w:rsidR="006613E5">
          <w:rPr>
            <w:sz w:val="16"/>
            <w:szCs w:val="16"/>
          </w:rPr>
          <w:t>1985</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6613E5">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CB7828">
          <w:rPr>
            <w:sz w:val="16"/>
            <w:szCs w:val="16"/>
          </w:rPr>
          <w:t>February</w:t>
        </w:r>
        <w:r w:rsidR="006613E5">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8E22BC">
          <w:rPr>
            <w:b/>
            <w:bCs/>
            <w:noProof/>
            <w:sz w:val="16"/>
            <w:szCs w:val="16"/>
          </w:rPr>
          <w:t>7</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8E22BC">
          <w:rPr>
            <w:b/>
            <w:bCs/>
            <w:noProof/>
            <w:sz w:val="16"/>
            <w:szCs w:val="16"/>
          </w:rPr>
          <w:t>7</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444" w:rsidRDefault="00F17444" w:rsidP="00F17444">
    <w:pPr>
      <w:pStyle w:val="Footer"/>
      <w:ind w:firstLine="720"/>
    </w:pPr>
    <w:r>
      <w:rPr>
        <w:noProof/>
        <w:lang w:eastAsia="en-GB"/>
      </w:rPr>
      <mc:AlternateContent>
        <mc:Choice Requires="wps">
          <w:drawing>
            <wp:anchor distT="0" distB="0" distL="114300" distR="114300" simplePos="0" relativeHeight="251682816" behindDoc="0" locked="0" layoutInCell="1" allowOverlap="1" wp14:anchorId="50F2C358" wp14:editId="0C3CE143">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3323B" id="Straight Connector 2" o:spid="_x0000_s1026" style="position:absolute;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6613E5">
          <w:rPr>
            <w:sz w:val="16"/>
            <w:szCs w:val="16"/>
          </w:rPr>
          <w:t>1969/1985</w:t>
        </w:r>
        <w:r>
          <w:rPr>
            <w:sz w:val="16"/>
            <w:szCs w:val="16"/>
          </w:rPr>
          <w:t xml:space="preserve"> Complete Rule Amendment</w:t>
        </w:r>
        <w:r w:rsidRPr="00542E5C">
          <w:rPr>
            <w:sz w:val="16"/>
            <w:szCs w:val="16"/>
          </w:rPr>
          <w:t xml:space="preserve"> </w:t>
        </w:r>
        <w:r w:rsidRPr="00542E5C">
          <w:rPr>
            <w:sz w:val="16"/>
            <w:szCs w:val="16"/>
          </w:rPr>
          <w:sym w:font="Wingdings" w:char="F06C"/>
        </w:r>
        <w:r w:rsidRPr="00542E5C">
          <w:rPr>
            <w:sz w:val="16"/>
            <w:szCs w:val="16"/>
          </w:rPr>
          <w:t xml:space="preserve"> Release </w:t>
        </w:r>
        <w:r w:rsidR="006613E5">
          <w:rPr>
            <w:sz w:val="16"/>
            <w:szCs w:val="16"/>
          </w:rPr>
          <w:t>1</w:t>
        </w:r>
        <w:r w:rsidRPr="00542E5C">
          <w:rPr>
            <w:sz w:val="16"/>
            <w:szCs w:val="16"/>
          </w:rPr>
          <w:t xml:space="preserve"> </w:t>
        </w:r>
        <w:r w:rsidRPr="00542E5C">
          <w:rPr>
            <w:sz w:val="16"/>
            <w:szCs w:val="16"/>
          </w:rPr>
          <w:sym w:font="Wingdings" w:char="F06C"/>
        </w:r>
        <w:r w:rsidRPr="00542E5C">
          <w:rPr>
            <w:sz w:val="16"/>
            <w:szCs w:val="16"/>
          </w:rPr>
          <w:t xml:space="preserve"> </w:t>
        </w:r>
        <w:r w:rsidR="00CB7828">
          <w:rPr>
            <w:sz w:val="16"/>
            <w:szCs w:val="16"/>
          </w:rPr>
          <w:t>February</w:t>
        </w:r>
        <w:r w:rsidR="006613E5">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8E22BC">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8E22BC">
          <w:rPr>
            <w:b/>
            <w:bCs/>
            <w:noProof/>
            <w:sz w:val="16"/>
            <w:szCs w:val="16"/>
          </w:rPr>
          <w:t>8</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0FE" w:rsidRDefault="008860FE" w:rsidP="00CD6084">
      <w:pPr>
        <w:spacing w:after="0" w:line="240" w:lineRule="auto"/>
      </w:pPr>
      <w:r>
        <w:separator/>
      </w:r>
    </w:p>
  </w:footnote>
  <w:footnote w:type="continuationSeparator" w:id="0">
    <w:p w:rsidR="008860FE" w:rsidRDefault="008860FE"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C0" w:rsidRDefault="00EA3BC0" w:rsidP="00CD6084">
    <w:pPr>
      <w:pStyle w:val="Header"/>
      <w:tabs>
        <w:tab w:val="clear" w:pos="4513"/>
        <w:tab w:val="clear" w:pos="9026"/>
        <w:tab w:val="left" w:pos="2430"/>
      </w:tabs>
    </w:pPr>
    <w:r>
      <w:tab/>
    </w:r>
    <w:r>
      <w:tab/>
    </w:r>
    <w:r>
      <w:tab/>
    </w:r>
    <w:r>
      <w:tab/>
    </w:r>
    <w:r>
      <w:tab/>
    </w:r>
    <w:r>
      <w:tab/>
    </w:r>
  </w:p>
  <w:p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F78" w:rsidRDefault="00DF3F78" w:rsidP="00DF3F78">
    <w:pPr>
      <w:pStyle w:val="Header"/>
      <w:jc w:val="right"/>
    </w:pPr>
    <w:r>
      <w:rPr>
        <w:noProof/>
        <w:lang w:eastAsia="en-GB"/>
      </w:rPr>
      <w:drawing>
        <wp:inline distT="0" distB="0" distL="0" distR="0" wp14:anchorId="324A5614" wp14:editId="68D510C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36"/>
    <w:rsid w:val="00007613"/>
    <w:rsid w:val="000439EA"/>
    <w:rsid w:val="00052E1D"/>
    <w:rsid w:val="000944C9"/>
    <w:rsid w:val="00094954"/>
    <w:rsid w:val="000C613C"/>
    <w:rsid w:val="000D2967"/>
    <w:rsid w:val="000E47AC"/>
    <w:rsid w:val="00170629"/>
    <w:rsid w:val="00172E60"/>
    <w:rsid w:val="00196EDC"/>
    <w:rsid w:val="001A7377"/>
    <w:rsid w:val="001B2397"/>
    <w:rsid w:val="001E1B67"/>
    <w:rsid w:val="002140A6"/>
    <w:rsid w:val="0021620C"/>
    <w:rsid w:val="002350E4"/>
    <w:rsid w:val="00281ADC"/>
    <w:rsid w:val="002C43CE"/>
    <w:rsid w:val="002D5601"/>
    <w:rsid w:val="003B2970"/>
    <w:rsid w:val="003C2DC4"/>
    <w:rsid w:val="003C3825"/>
    <w:rsid w:val="00417D72"/>
    <w:rsid w:val="004309FE"/>
    <w:rsid w:val="00450DAD"/>
    <w:rsid w:val="004C4862"/>
    <w:rsid w:val="004D2EE0"/>
    <w:rsid w:val="00543385"/>
    <w:rsid w:val="00546302"/>
    <w:rsid w:val="00572CEE"/>
    <w:rsid w:val="005814A6"/>
    <w:rsid w:val="00583F5A"/>
    <w:rsid w:val="005C3FC8"/>
    <w:rsid w:val="005F36B6"/>
    <w:rsid w:val="00610074"/>
    <w:rsid w:val="00631951"/>
    <w:rsid w:val="006613E5"/>
    <w:rsid w:val="00693A01"/>
    <w:rsid w:val="006B28C0"/>
    <w:rsid w:val="006C6AB9"/>
    <w:rsid w:val="007132BD"/>
    <w:rsid w:val="007218A1"/>
    <w:rsid w:val="00761105"/>
    <w:rsid w:val="007947AD"/>
    <w:rsid w:val="00797F9E"/>
    <w:rsid w:val="007E48C5"/>
    <w:rsid w:val="00816DA9"/>
    <w:rsid w:val="008227CA"/>
    <w:rsid w:val="008843C6"/>
    <w:rsid w:val="008860FE"/>
    <w:rsid w:val="008E22BC"/>
    <w:rsid w:val="009028A6"/>
    <w:rsid w:val="00924D8C"/>
    <w:rsid w:val="009518F5"/>
    <w:rsid w:val="00971393"/>
    <w:rsid w:val="00975B6D"/>
    <w:rsid w:val="009B0F10"/>
    <w:rsid w:val="009D019E"/>
    <w:rsid w:val="009D25CE"/>
    <w:rsid w:val="009D2FCA"/>
    <w:rsid w:val="00A234C7"/>
    <w:rsid w:val="00A66720"/>
    <w:rsid w:val="00AB63D1"/>
    <w:rsid w:val="00B53D0E"/>
    <w:rsid w:val="00B55236"/>
    <w:rsid w:val="00B8264D"/>
    <w:rsid w:val="00B92C53"/>
    <w:rsid w:val="00B97779"/>
    <w:rsid w:val="00BA5867"/>
    <w:rsid w:val="00BC0D2F"/>
    <w:rsid w:val="00C26860"/>
    <w:rsid w:val="00C41251"/>
    <w:rsid w:val="00C769F0"/>
    <w:rsid w:val="00C80DB0"/>
    <w:rsid w:val="00C821F4"/>
    <w:rsid w:val="00CB7828"/>
    <w:rsid w:val="00CC0EC0"/>
    <w:rsid w:val="00CD6084"/>
    <w:rsid w:val="00D01038"/>
    <w:rsid w:val="00D12EAA"/>
    <w:rsid w:val="00D37B39"/>
    <w:rsid w:val="00DA1C17"/>
    <w:rsid w:val="00DF3F78"/>
    <w:rsid w:val="00DF6DF9"/>
    <w:rsid w:val="00E13FBD"/>
    <w:rsid w:val="00E26402"/>
    <w:rsid w:val="00EA3BC0"/>
    <w:rsid w:val="00ED1A78"/>
    <w:rsid w:val="00EF46CC"/>
    <w:rsid w:val="00F0168E"/>
    <w:rsid w:val="00F17444"/>
    <w:rsid w:val="00F55D4B"/>
    <w:rsid w:val="00F949FC"/>
    <w:rsid w:val="00F95B09"/>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tuals.fc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9A81-6DB0-41DA-8793-7F5BFFBD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2019-01-17T09:31:00Z</dcterms:created>
  <dcterms:modified xsi:type="dcterms:W3CDTF">2019-02-06T14:06:00Z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ies>
</file>